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F6C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202</w:t>
      </w:r>
      <w:r>
        <w:rPr>
          <w:rFonts w:hint="eastAsia" w:ascii="方正公文小标宋" w:hAnsi="方正公文小标宋" w:eastAsia="方正公文小标宋" w:cs="方正公文小标宋"/>
          <w:b/>
          <w:bCs/>
          <w:sz w:val="44"/>
          <w:szCs w:val="44"/>
          <w:lang w:val="en-US" w:eastAsia="zh-CN"/>
        </w:rPr>
        <w:t>5</w:t>
      </w:r>
      <w:r>
        <w:rPr>
          <w:rFonts w:hint="eastAsia" w:ascii="方正公文小标宋" w:hAnsi="方正公文小标宋" w:eastAsia="方正公文小标宋" w:cs="方正公文小标宋"/>
          <w:b/>
          <w:bCs/>
          <w:sz w:val="44"/>
          <w:szCs w:val="44"/>
        </w:rPr>
        <w:t>年度</w:t>
      </w:r>
      <w:r>
        <w:rPr>
          <w:rFonts w:hint="eastAsia" w:ascii="方正公文小标宋" w:hAnsi="方正公文小标宋" w:eastAsia="方正公文小标宋" w:cs="方正公文小标宋"/>
          <w:b/>
          <w:bCs/>
          <w:sz w:val="44"/>
          <w:szCs w:val="44"/>
          <w:lang w:eastAsia="zh-CN"/>
        </w:rPr>
        <w:t>中层</w:t>
      </w:r>
      <w:r>
        <w:rPr>
          <w:rFonts w:hint="eastAsia" w:ascii="方正公文小标宋" w:hAnsi="方正公文小标宋" w:eastAsia="方正公文小标宋" w:cs="方正公文小标宋"/>
          <w:b/>
          <w:bCs/>
          <w:sz w:val="44"/>
          <w:szCs w:val="44"/>
          <w:lang w:val="en-US" w:eastAsia="zh-CN"/>
        </w:rPr>
        <w:t>干部</w:t>
      </w:r>
      <w:r>
        <w:rPr>
          <w:rFonts w:hint="eastAsia" w:ascii="方正公文小标宋" w:hAnsi="方正公文小标宋" w:eastAsia="方正公文小标宋" w:cs="方正公文小标宋"/>
          <w:b/>
          <w:bCs/>
          <w:sz w:val="44"/>
          <w:szCs w:val="44"/>
        </w:rPr>
        <w:t>述职报告</w:t>
      </w:r>
    </w:p>
    <w:p w14:paraId="1AC653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建筑装饰学院党总支副书记  石峰</w:t>
      </w:r>
    </w:p>
    <w:p w14:paraId="3B16BAE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lang w:val="en-US" w:eastAsia="zh-CN"/>
        </w:rPr>
      </w:pPr>
    </w:p>
    <w:p w14:paraId="5D77B4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在学校党委的坚强领导与亲切关怀下，在学院全体师生的共同努力与支持下，本人恪尽职守，积极履职，不断提升业务能力与综合素质，切实服务学生成长与发展。紧紧围绕“立德树人”根本任务，坚持党建引领，对标职业本科创建重大目标，带领学生工作队伍创新打造装饰学院“成园育匠”学工品牌工程。现将本年度工作情况汇报如下：</w:t>
      </w:r>
    </w:p>
    <w:p w14:paraId="56FA528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i w:val="0"/>
          <w:iCs w:val="0"/>
          <w:caps w:val="0"/>
          <w:color w:val="0F1115"/>
          <w:spacing w:val="0"/>
          <w:sz w:val="32"/>
          <w:szCs w:val="32"/>
          <w:shd w:val="clear" w:color="auto" w:fill="FFFFFF"/>
        </w:rPr>
      </w:pPr>
      <w:r>
        <w:rPr>
          <w:rFonts w:hint="eastAsia" w:ascii="黑体" w:hAnsi="黑体" w:eastAsia="黑体" w:cs="黑体"/>
          <w:i w:val="0"/>
          <w:iCs w:val="0"/>
          <w:caps w:val="0"/>
          <w:color w:val="0F1115"/>
          <w:spacing w:val="0"/>
          <w:sz w:val="32"/>
          <w:szCs w:val="32"/>
          <w:shd w:val="clear" w:color="auto" w:fill="FFFFFF"/>
          <w:lang w:val="en-US" w:eastAsia="zh-CN"/>
        </w:rPr>
        <w:t>一、强化理论武装，夯实政治根基</w:t>
      </w:r>
    </w:p>
    <w:p w14:paraId="181945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本人始终坚持把政治学习摆在首位，深入学习贯彻习近平新时代中国特色社会主义思想与党的二十届四中全会精神，深入学习贯彻中央八项规定精神，始终坚持学思用贯通、知信行统一，自觉增强“四个意识”、坚定“四个自信”、做到“两个维护”，不断提高政治判断力、政治领悟力、政治执行力。</w:t>
      </w:r>
    </w:p>
    <w:p w14:paraId="7916B6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参加江苏高校思政骨干专题培训班、校干部综合能力提升培训班、校师德师风专项研修等培训，持续强化党性修养与政治站位。认真落实“三会一课”、主题党日等制度，组织常态化政治理论学习，引导学工队伍深入践行高校辅导员九大职责，全面提升团队思想政治素质和综合业务能力。牢固树立“服务学生成长、服务专业建设、服务学院发展”的工作导向，切实发挥基层党组织战斗堡垒作用和党员先锋模范作用，为落实立德树人根本任务提供坚实政治保障。</w:t>
      </w:r>
    </w:p>
    <w:p w14:paraId="446314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二、统筹安全、法治与意识形态工作，筑牢育人防线</w:t>
      </w:r>
    </w:p>
    <w:p w14:paraId="7C8E49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学生安全、法治建设与意识形态工作责任制，将相关要求贯穿于学生教育管理服务全过程。定期开展校园安全、法治环境、意识形态三项风险排查，聚焦学生思想政治教育、日常行为管理、心理健康教育、反诈宣传、法治教育、校园网络、学生社团、课堂讲授等重点领域，加强对新生入学、重大节日、奖助贷勤与贫困生认定、招生就业、专转本与专接本等重要节点的监督与管理，及时掌握学生思想动态，对可能出现的风险隐患做到早发现、早处置。</w:t>
      </w:r>
    </w:p>
    <w:p w14:paraId="481872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校园安全方面，</w:t>
      </w:r>
      <w:r>
        <w:rPr>
          <w:rFonts w:hint="eastAsia" w:ascii="仿宋_GB2312" w:hAnsi="仿宋_GB2312" w:eastAsia="仿宋_GB2312" w:cs="仿宋_GB2312"/>
          <w:sz w:val="32"/>
          <w:szCs w:val="32"/>
          <w:lang w:val="en-US" w:eastAsia="zh-CN"/>
        </w:rPr>
        <w:t>通过定期开展国家安全教育、心理健康普查与团体辅导、消防安全演练、安全知识竞赛、宿舍安全建设座谈会、反诈微视频大赛、“反诈月讲”、岗位实习安全教育等活动，系统构建常态化安全教育与风险预防体系。加强对重点学生群体的关心帮扶，完善校园突发事件应急预案与处置机制，切实保障学生人身财产安全与身心健康，营造平安和谐的校园环境。</w:t>
      </w:r>
      <w:r>
        <w:rPr>
          <w:rFonts w:hint="eastAsia" w:ascii="仿宋_GB2312" w:hAnsi="仿宋_GB2312" w:eastAsia="仿宋_GB2312" w:cs="仿宋_GB2312"/>
          <w:b/>
          <w:bCs/>
          <w:sz w:val="32"/>
          <w:szCs w:val="32"/>
          <w:lang w:val="en-US" w:eastAsia="zh-CN"/>
        </w:rPr>
        <w:t>法治建设方面，</w:t>
      </w:r>
      <w:r>
        <w:rPr>
          <w:rFonts w:hint="eastAsia" w:ascii="仿宋_GB2312" w:hAnsi="仿宋_GB2312" w:eastAsia="仿宋_GB2312" w:cs="仿宋_GB2312"/>
          <w:sz w:val="32"/>
          <w:szCs w:val="32"/>
          <w:lang w:val="en-US" w:eastAsia="zh-CN"/>
        </w:rPr>
        <w:t>通过举办宪法宣传周主题活动、法制宣传月系列活动、“检徽下的思政课”系列专题讲座、“水立方杯”法治教育创意作品大赛、“防范于心·法治于行”微视频大赛，系统加强学生法治教育，提升学生法律意识和自我保护能力，引导学生自觉遵纪守法，营造校园法治文化氛围。</w:t>
      </w:r>
      <w:r>
        <w:rPr>
          <w:rFonts w:hint="eastAsia" w:ascii="仿宋_GB2312" w:hAnsi="仿宋_GB2312" w:eastAsia="仿宋_GB2312" w:cs="仿宋_GB2312"/>
          <w:b/>
          <w:bCs/>
          <w:sz w:val="32"/>
          <w:szCs w:val="32"/>
          <w:lang w:val="en-US" w:eastAsia="zh-CN"/>
        </w:rPr>
        <w:t>意识形态方面，</w:t>
      </w:r>
      <w:r>
        <w:rPr>
          <w:rFonts w:hint="eastAsia" w:ascii="仿宋_GB2312" w:hAnsi="仿宋_GB2312" w:eastAsia="仿宋_GB2312" w:cs="仿宋_GB2312"/>
          <w:sz w:val="32"/>
          <w:szCs w:val="32"/>
          <w:lang w:val="en-US" w:eastAsia="zh-CN"/>
        </w:rPr>
        <w:t>通过定期召开学生意识形态工作研判会、组织网络素养提升专题班会、开展红色教育基地参观学习、规范网络思想政治工作站工作等方式，不断加强学生思想政治引领，帮助学生树立正确的世界观、人生观、价值观，增强对错误思潮的辨别与抵御能力，切实维护学院意识形态安全稳定。</w:t>
      </w:r>
    </w:p>
    <w:p w14:paraId="74DB58B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深耕主责主业，推动学生工作创新</w:t>
      </w:r>
    </w:p>
    <w:p w14:paraId="24E99B9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（一）强化党建引领，打造坚强战斗堡垒</w:t>
      </w:r>
    </w:p>
    <w:p w14:paraId="7C119F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建筑装饰学院学生党支部紧扣立德树人根本任务，以入选省级立德树人机制综合改革试点院系为契机，持续对标争先，不断强化政治功能和组织功能。严格围绕全国样板党支部“七个有力”建设标准，推动党建工作全面提质创优。</w:t>
      </w:r>
      <w:r>
        <w:rPr>
          <w:rFonts w:hint="eastAsia" w:ascii="仿宋_GB2312" w:hAnsi="仿宋_GB2312" w:eastAsia="仿宋_GB2312" w:cs="仿宋_GB2312"/>
          <w:b/>
          <w:bCs/>
          <w:sz w:val="32"/>
          <w:szCs w:val="32"/>
          <w:lang w:val="en-US" w:eastAsia="zh-CN"/>
        </w:rPr>
        <w:t>强化政治引领，筑牢思想根基。</w:t>
      </w:r>
      <w:r>
        <w:rPr>
          <w:rFonts w:hint="eastAsia" w:ascii="仿宋_GB2312" w:hAnsi="仿宋_GB2312" w:eastAsia="仿宋_GB2312" w:cs="仿宋_GB2312"/>
          <w:sz w:val="32"/>
          <w:szCs w:val="32"/>
          <w:lang w:val="en-US" w:eastAsia="zh-CN"/>
        </w:rPr>
        <w:t>坚持将政治建设摆在首位，深入学习贯彻党的创新理论与最新精神，扎实推进中央八项规定精神学习教育。创新组织生活形式，严格落实“四个一”党员理论学习制度，全年开展主题党日活动4场，引导师生党员在学思践悟中坚定理想信念、铸牢思想防线。</w:t>
      </w:r>
      <w:r>
        <w:rPr>
          <w:rFonts w:hint="eastAsia" w:ascii="仿宋_GB2312" w:hAnsi="仿宋_GB2312" w:eastAsia="仿宋_GB2312" w:cs="仿宋_GB2312"/>
          <w:b/>
          <w:bCs/>
          <w:sz w:val="32"/>
          <w:szCs w:val="32"/>
          <w:lang w:val="en-US" w:eastAsia="zh-CN"/>
        </w:rPr>
        <w:t>强化阵地建设，打造精神家园。</w:t>
      </w:r>
      <w:r>
        <w:rPr>
          <w:rFonts w:hint="eastAsia" w:ascii="仿宋_GB2312" w:hAnsi="仿宋_GB2312" w:eastAsia="仿宋_GB2312" w:cs="仿宋_GB2312"/>
          <w:sz w:val="32"/>
          <w:szCs w:val="32"/>
          <w:lang w:val="en-US" w:eastAsia="zh-CN"/>
        </w:rPr>
        <w:t>着力推进“三室一课堂”实体阵地与“育匠”名辅导员工作室内涵建设，积极构筑集展示、学习、研讨、评价功能于一体的党员教育与思政工作融合平台，育人环境与精神家园功能显著提升。</w:t>
      </w:r>
      <w:r>
        <w:rPr>
          <w:rFonts w:hint="eastAsia" w:ascii="仿宋_GB2312" w:hAnsi="仿宋_GB2312" w:eastAsia="仿宋_GB2312" w:cs="仿宋_GB2312"/>
          <w:b/>
          <w:bCs/>
          <w:sz w:val="32"/>
          <w:szCs w:val="32"/>
          <w:lang w:val="en-US" w:eastAsia="zh-CN"/>
        </w:rPr>
        <w:t>强化实践锻炼，锤炼过硬队伍。</w:t>
      </w:r>
      <w:r>
        <w:rPr>
          <w:rFonts w:hint="eastAsia" w:ascii="仿宋_GB2312" w:hAnsi="仿宋_GB2312" w:eastAsia="仿宋_GB2312" w:cs="仿宋_GB2312"/>
          <w:sz w:val="32"/>
          <w:szCs w:val="32"/>
          <w:lang w:val="en-US" w:eastAsia="zh-CN"/>
        </w:rPr>
        <w:t>推动党性教育与社会实践、专业服务深度融合，全年组织暑期社会实践重点项目2项，共建实践基地2个，引导党员在乡村振兴、专业服务、志愿服务中当先锋、作表率，着力锻造一支“大事敢为、小事愿为、难事善为、众事勤为”的学生党员骨干队伍。</w:t>
      </w:r>
      <w:r>
        <w:rPr>
          <w:rFonts w:hint="eastAsia" w:ascii="仿宋_GB2312" w:hAnsi="仿宋_GB2312" w:eastAsia="仿宋_GB2312" w:cs="仿宋_GB2312"/>
          <w:b/>
          <w:bCs/>
          <w:sz w:val="32"/>
          <w:szCs w:val="32"/>
          <w:lang w:val="en-US" w:eastAsia="zh-CN"/>
        </w:rPr>
        <w:t>强化机制创新，推进融合共建。</w:t>
      </w:r>
      <w:r>
        <w:rPr>
          <w:rFonts w:hint="eastAsia" w:ascii="仿宋_GB2312" w:hAnsi="仿宋_GB2312" w:eastAsia="仿宋_GB2312" w:cs="仿宋_GB2312"/>
          <w:sz w:val="32"/>
          <w:szCs w:val="32"/>
          <w:lang w:val="en-US" w:eastAsia="zh-CN"/>
        </w:rPr>
        <w:t>持续深化“融合式党建”模式，与柳新镇、汉王镇等地方团委及多家企业开展党建共建，积极拓展与江苏省住建厅离退休干部党支部等单位的联建，探索形成“党建共建、资源共享、难题共解、发展共谋”的协同育人新机制。</w:t>
      </w:r>
      <w:r>
        <w:rPr>
          <w:rFonts w:hint="eastAsia" w:ascii="仿宋_GB2312" w:hAnsi="仿宋_GB2312" w:eastAsia="仿宋_GB2312" w:cs="仿宋_GB2312"/>
          <w:b/>
          <w:bCs/>
          <w:sz w:val="32"/>
          <w:szCs w:val="32"/>
          <w:lang w:val="en-US" w:eastAsia="zh-CN"/>
        </w:rPr>
        <w:t>强化品牌培育，提升育人实效。</w:t>
      </w:r>
      <w:r>
        <w:rPr>
          <w:rFonts w:hint="eastAsia" w:ascii="仿宋_GB2312" w:hAnsi="仿宋_GB2312" w:eastAsia="仿宋_GB2312" w:cs="仿宋_GB2312"/>
          <w:sz w:val="32"/>
          <w:szCs w:val="32"/>
          <w:lang w:val="en-US" w:eastAsia="zh-CN"/>
        </w:rPr>
        <w:t>依托“筑美成园”等品牌项目，系统推进团学工作。本年度，顺利完成入党积极分子培训95名，发展党员11名、团员103名；获评校五四红旗团支部10个，优秀共青团干部46人，优秀共青团员94人。支部及党员师生带动全院学生在思想引领、学风建设、双创竞赛、社会实践等方面取得丰硕成果，党建工作对事业发展的引领保障作用更加彰显。</w:t>
      </w:r>
    </w:p>
    <w:p w14:paraId="7251494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（二）深化立德树人，构建融合思政格局</w:t>
      </w:r>
    </w:p>
    <w:p w14:paraId="642CDAC7">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本年度，本人始终将学生思想政治教育工作置于首位，以习近平新时代中国特色社会主义思想为指导，紧密围绕高职人才培养中心任务，通过“线上线下联动、理论实践结合”的系统化设计，全面提升育人实效。</w:t>
      </w:r>
      <w:r>
        <w:rPr>
          <w:rFonts w:hint="eastAsia" w:ascii="仿宋_GB2312" w:hAnsi="仿宋_GB2312" w:eastAsia="仿宋_GB2312" w:cs="仿宋_GB2312"/>
          <w:b/>
          <w:bCs/>
          <w:sz w:val="32"/>
          <w:szCs w:val="32"/>
          <w:lang w:val="en-US" w:eastAsia="zh-CN"/>
        </w:rPr>
        <w:t>线上方面</w:t>
      </w:r>
      <w:r>
        <w:rPr>
          <w:rFonts w:hint="eastAsia" w:ascii="仿宋_GB2312" w:hAnsi="仿宋_GB2312" w:eastAsia="仿宋_GB2312" w:cs="仿宋_GB2312"/>
          <w:sz w:val="32"/>
          <w:szCs w:val="32"/>
          <w:lang w:val="en-US" w:eastAsia="zh-CN"/>
        </w:rPr>
        <w:t>，着力打造网络思政“主阵地”，优化学院网络思想政治工作站工作，完善系列管理办法，优化微信公众号“党建引领、学风建设、赛事活动、润心行动、五育并举、先锋个人、先锋集体”7个模块，常态化推送“成园心声”“成园榜样”“反诈月讲</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等特色栏目，全年推送各类网络文化作品101条，浏览量超30000余次，获</w:t>
      </w:r>
      <w:r>
        <w:rPr>
          <w:rFonts w:hint="default" w:ascii="仿宋_GB2312" w:hAnsi="Times New Roman" w:eastAsia="仿宋_GB2312" w:cs="仿宋_GB2312"/>
          <w:kern w:val="2"/>
          <w:sz w:val="32"/>
          <w:szCs w:val="32"/>
          <w:lang w:val="en-US" w:eastAsia="zh-CN"/>
        </w:rPr>
        <w:t>校级网络教育优秀作品二等奖</w:t>
      </w:r>
      <w:r>
        <w:rPr>
          <w:rFonts w:hint="default" w:ascii="Times New Roman" w:hAnsi="Times New Roman" w:eastAsia="仿宋_GB2312" w:cs="Times New Roman"/>
          <w:kern w:val="2"/>
          <w:sz w:val="32"/>
          <w:szCs w:val="32"/>
          <w:lang w:val="en-US" w:eastAsia="zh-CN"/>
        </w:rPr>
        <w:t>1</w:t>
      </w:r>
      <w:r>
        <w:rPr>
          <w:rFonts w:hint="default" w:ascii="仿宋_GB2312" w:hAnsi="Times New Roman" w:eastAsia="仿宋_GB2312" w:cs="仿宋_GB2312"/>
          <w:kern w:val="2"/>
          <w:sz w:val="32"/>
          <w:szCs w:val="32"/>
          <w:lang w:val="en-US" w:eastAsia="zh-CN"/>
        </w:rPr>
        <w:t>项</w:t>
      </w:r>
      <w:r>
        <w:rPr>
          <w:rFonts w:hint="eastAsia" w:ascii="仿宋_GB2312" w:hAnsi="Times New Roman" w:eastAsia="仿宋_GB2312" w:cs="仿宋_GB2312"/>
          <w:kern w:val="2"/>
          <w:sz w:val="32"/>
          <w:szCs w:val="32"/>
          <w:lang w:val="en-US" w:eastAsia="zh-CN"/>
        </w:rPr>
        <w:t>、</w:t>
      </w:r>
      <w:r>
        <w:rPr>
          <w:rFonts w:hint="default" w:ascii="仿宋_GB2312" w:hAnsi="Times New Roman" w:eastAsia="仿宋_GB2312" w:cs="仿宋_GB2312"/>
          <w:kern w:val="2"/>
          <w:sz w:val="32"/>
          <w:szCs w:val="32"/>
          <w:lang w:val="en-US" w:eastAsia="zh-CN"/>
        </w:rPr>
        <w:t>网络文化艺术节二等奖</w:t>
      </w:r>
      <w:r>
        <w:rPr>
          <w:rFonts w:hint="default" w:ascii="Times New Roman" w:hAnsi="Times New Roman" w:eastAsia="仿宋_GB2312" w:cs="Times New Roman"/>
          <w:kern w:val="2"/>
          <w:sz w:val="32"/>
          <w:szCs w:val="32"/>
          <w:lang w:val="en-US" w:eastAsia="zh-CN"/>
        </w:rPr>
        <w:t>1</w:t>
      </w:r>
      <w:r>
        <w:rPr>
          <w:rFonts w:hint="default" w:ascii="仿宋_GB2312" w:hAnsi="Times New Roman" w:eastAsia="仿宋_GB2312" w:cs="仿宋_GB2312"/>
          <w:kern w:val="2"/>
          <w:sz w:val="32"/>
          <w:szCs w:val="32"/>
          <w:lang w:val="en-US" w:eastAsia="zh-CN"/>
        </w:rPr>
        <w:t>项、三等奖</w:t>
      </w:r>
      <w:r>
        <w:rPr>
          <w:rFonts w:hint="default" w:ascii="Times New Roman" w:hAnsi="Times New Roman" w:eastAsia="仿宋_GB2312" w:cs="Times New Roman"/>
          <w:kern w:val="2"/>
          <w:sz w:val="32"/>
          <w:szCs w:val="32"/>
          <w:lang w:val="en-US" w:eastAsia="zh-CN"/>
        </w:rPr>
        <w:t>4</w:t>
      </w:r>
      <w:r>
        <w:rPr>
          <w:rFonts w:hint="default" w:ascii="仿宋_GB2312" w:hAnsi="Times New Roman" w:eastAsia="仿宋_GB2312" w:cs="仿宋_GB2312"/>
          <w:kern w:val="2"/>
          <w:sz w:val="32"/>
          <w:szCs w:val="32"/>
          <w:lang w:val="en-US" w:eastAsia="zh-CN"/>
        </w:rPr>
        <w:t>项；校级</w:t>
      </w:r>
      <w:r>
        <w:rPr>
          <w:rFonts w:hint="eastAsia" w:ascii="仿宋_GB2312" w:hAnsi="Times New Roman" w:eastAsia="仿宋_GB2312" w:cs="仿宋_GB2312"/>
          <w:kern w:val="2"/>
          <w:sz w:val="32"/>
          <w:szCs w:val="32"/>
          <w:lang w:val="en-US" w:eastAsia="zh-CN"/>
        </w:rPr>
        <w:t>思政</w:t>
      </w:r>
      <w:r>
        <w:rPr>
          <w:rFonts w:hint="default" w:ascii="仿宋_GB2312" w:hAnsi="Times New Roman" w:eastAsia="仿宋_GB2312" w:cs="仿宋_GB2312"/>
          <w:kern w:val="2"/>
          <w:sz w:val="32"/>
          <w:szCs w:val="32"/>
          <w:lang w:val="en-US" w:eastAsia="zh-CN"/>
        </w:rPr>
        <w:t>“金微课”二等奖</w:t>
      </w:r>
      <w:r>
        <w:rPr>
          <w:rFonts w:hint="default" w:ascii="Times New Roman" w:hAnsi="Times New Roman" w:eastAsia="仿宋_GB2312" w:cs="Times New Roman"/>
          <w:kern w:val="2"/>
          <w:sz w:val="32"/>
          <w:szCs w:val="32"/>
          <w:lang w:val="en-US" w:eastAsia="zh-CN"/>
        </w:rPr>
        <w:t>1</w:t>
      </w:r>
      <w:r>
        <w:rPr>
          <w:rFonts w:hint="default" w:ascii="仿宋_GB2312" w:hAnsi="Times New Roman" w:eastAsia="仿宋_GB2312" w:cs="仿宋_GB2312"/>
          <w:kern w:val="2"/>
          <w:sz w:val="32"/>
          <w:szCs w:val="32"/>
          <w:lang w:val="en-US" w:eastAsia="zh-CN"/>
        </w:rPr>
        <w:t>项</w:t>
      </w:r>
      <w:r>
        <w:rPr>
          <w:rFonts w:hint="eastAsia" w:ascii="仿宋_GB2312" w:hAnsi="Times New Roman" w:eastAsia="仿宋_GB2312" w:cs="仿宋_GB2312"/>
          <w:kern w:val="2"/>
          <w:sz w:val="32"/>
          <w:szCs w:val="32"/>
          <w:lang w:val="en-US" w:eastAsia="zh-CN"/>
        </w:rPr>
        <w:t>。</w:t>
      </w:r>
      <w:r>
        <w:rPr>
          <w:rFonts w:hint="eastAsia" w:ascii="仿宋_GB2312" w:hAnsi="仿宋_GB2312" w:eastAsia="仿宋_GB2312" w:cs="仿宋_GB2312"/>
          <w:sz w:val="32"/>
          <w:szCs w:val="32"/>
          <w:lang w:val="en-US" w:eastAsia="zh-CN"/>
        </w:rPr>
        <w:t>相关活动被《学习强国》《中江网》《徐州日报》等主流媒体广泛报道。</w:t>
      </w:r>
      <w:r>
        <w:rPr>
          <w:rFonts w:hint="eastAsia" w:ascii="仿宋_GB2312" w:hAnsi="仿宋_GB2312" w:eastAsia="仿宋_GB2312" w:cs="仿宋_GB2312"/>
          <w:b/>
          <w:bCs/>
          <w:sz w:val="32"/>
          <w:szCs w:val="32"/>
          <w:lang w:val="en-US" w:eastAsia="zh-CN"/>
        </w:rPr>
        <w:t>线下方面，</w:t>
      </w:r>
      <w:r>
        <w:rPr>
          <w:rFonts w:hint="default" w:ascii="仿宋_GB2312" w:hAnsi="Times New Roman" w:eastAsia="仿宋_GB2312" w:cs="仿宋_GB2312"/>
          <w:kern w:val="2"/>
          <w:sz w:val="32"/>
          <w:szCs w:val="32"/>
          <w:lang w:val="en-US" w:eastAsia="zh-CN"/>
        </w:rPr>
        <w:t>与江苏省住建厅离退休干部第七党支部开展共建联建。</w:t>
      </w:r>
      <w:r>
        <w:rPr>
          <w:rFonts w:hint="eastAsia" w:ascii="仿宋_GB2312" w:hAnsi="仿宋_GB2312" w:eastAsia="仿宋_GB2312" w:cs="仿宋_GB2312"/>
          <w:sz w:val="32"/>
          <w:szCs w:val="32"/>
          <w:lang w:val="en-US" w:eastAsia="zh-CN"/>
        </w:rPr>
        <w:t>承办校工会、关工委</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非遗飘香</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端午传情</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活动，组织关工委活动</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余次，入选省教育系统关工委</w:t>
      </w:r>
      <w:r>
        <w:rPr>
          <w:rFonts w:hint="default"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年主题教育读书及征文活动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优秀作品1项。以“四维育人工作法”为抓手，创新学生支部“四个一”学习机制，全年开展各类主题教育、党团课、班会50余次。特别是聚焦乡村振兴国家战略，组建3支实践队伍深入基层，开展“造个好房子，过上好日子”“数字技术唤醒红色印记”实践活动，相关活动获校级和市级重点立项，切实引导学生在服务社会中坚定理想信念、担当时代责任，让“百工成器、梁栋成园”的学院文化深入人心。</w:t>
      </w:r>
    </w:p>
    <w:p w14:paraId="705EDB5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夯实队伍平台，筑牢育人支撑体系</w:t>
      </w:r>
    </w:p>
    <w:p w14:paraId="5CC2DC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高度重视育人主体的能力建设与育人载体的空间拓展，致力于打造专业化、专家化、职业化的辅导员工作队伍与现代化平台。</w:t>
      </w:r>
      <w:r>
        <w:rPr>
          <w:rFonts w:hint="eastAsia" w:ascii="仿宋_GB2312" w:hAnsi="仿宋_GB2312" w:eastAsia="仿宋_GB2312" w:cs="仿宋_GB2312"/>
          <w:b/>
          <w:bCs/>
          <w:sz w:val="32"/>
          <w:szCs w:val="32"/>
          <w:lang w:val="en-US" w:eastAsia="zh-CN"/>
        </w:rPr>
        <w:t>在队伍建设上，</w:t>
      </w:r>
      <w:r>
        <w:rPr>
          <w:rFonts w:hint="eastAsia" w:ascii="仿宋_GB2312" w:hAnsi="仿宋_GB2312" w:eastAsia="仿宋_GB2312" w:cs="仿宋_GB2312"/>
          <w:sz w:val="32"/>
          <w:szCs w:val="32"/>
          <w:lang w:val="en-US" w:eastAsia="zh-CN"/>
        </w:rPr>
        <w:t>以“育匠”名辅导员工作室为核心载体，以“双匠”培育（立德树人的“匠师”与德技并修的“匠才”）为目标，推行“一人一域一育”工作机制。本年度辅导员团队，获校优秀教育工作者1人，徐州市辅导员素质能力大赛二等奖</w:t>
      </w:r>
      <w:r>
        <w:rPr>
          <w:rFonts w:hint="eastAsia" w:ascii="仿宋_GB2312" w:hAnsi="仿宋_GB2312" w:eastAsia="仿宋_GB2312" w:cs="仿宋_GB2312"/>
          <w:sz w:val="32"/>
          <w:szCs w:val="32"/>
          <w:highlight w:val="none"/>
          <w:lang w:val="en-US" w:eastAsia="zh-CN"/>
        </w:rPr>
        <w:t>1人，校辅导员素质能力大赛一等奖1人、二等奖1人、学院获优秀组织奖，省市级课题立项3项、结项1项，校级课题结项2项，发表学生思想政治教育类论文8篇，指导学生获江苏省职业院校创新创业大赛三等奖、</w:t>
      </w:r>
      <w:r>
        <w:rPr>
          <w:rFonts w:hint="default" w:ascii="仿宋_GB2312" w:hAnsi="仿宋_GB2312" w:eastAsia="仿宋_GB2312" w:cs="仿宋_GB2312"/>
          <w:sz w:val="32"/>
          <w:szCs w:val="32"/>
          <w:highlight w:val="none"/>
          <w:lang w:val="en-US" w:eastAsia="zh-CN"/>
        </w:rPr>
        <w:t>“艺韵匠心”江苏省高职院校学生创意作品展</w:t>
      </w:r>
      <w:r>
        <w:rPr>
          <w:rFonts w:hint="eastAsia" w:ascii="仿宋_GB2312" w:hAnsi="仿宋_GB2312" w:eastAsia="仿宋_GB2312" w:cs="仿宋_GB2312"/>
          <w:sz w:val="32"/>
          <w:szCs w:val="32"/>
          <w:highlight w:val="none"/>
          <w:lang w:val="en-US" w:eastAsia="zh-CN"/>
        </w:rPr>
        <w:t>一等奖、</w:t>
      </w:r>
      <w:r>
        <w:rPr>
          <w:rFonts w:hint="default" w:ascii="仿宋_GB2312" w:hAnsi="仿宋_GB2312" w:eastAsia="仿宋_GB2312" w:cs="仿宋_GB2312"/>
          <w:sz w:val="32"/>
          <w:szCs w:val="32"/>
          <w:highlight w:val="none"/>
          <w:lang w:val="en-US" w:eastAsia="zh-CN"/>
        </w:rPr>
        <w:t>第一届江苏省大学生人工智能艺术创作大赛</w:t>
      </w:r>
      <w:r>
        <w:rPr>
          <w:rFonts w:hint="eastAsia" w:ascii="仿宋_GB2312" w:hAnsi="仿宋_GB2312" w:eastAsia="仿宋_GB2312" w:cs="仿宋_GB2312"/>
          <w:sz w:val="32"/>
          <w:szCs w:val="32"/>
          <w:highlight w:val="none"/>
          <w:lang w:val="en-US" w:eastAsia="zh-CN"/>
        </w:rPr>
        <w:t>一等奖等奖项10</w:t>
      </w:r>
      <w:r>
        <w:rPr>
          <w:rFonts w:hint="eastAsia" w:ascii="仿宋_GB2312" w:hAnsi="仿宋_GB2312" w:eastAsia="仿宋_GB2312" w:cs="仿宋_GB2312"/>
          <w:sz w:val="32"/>
          <w:szCs w:val="32"/>
          <w:lang w:val="en-US" w:eastAsia="zh-CN"/>
        </w:rPr>
        <w:t>余项。</w:t>
      </w:r>
      <w:r>
        <w:rPr>
          <w:rFonts w:hint="eastAsia" w:ascii="仿宋_GB2312" w:hAnsi="仿宋_GB2312" w:eastAsia="仿宋_GB2312" w:cs="仿宋_GB2312"/>
          <w:b/>
          <w:bCs/>
          <w:sz w:val="32"/>
          <w:szCs w:val="32"/>
          <w:lang w:val="en-US" w:eastAsia="zh-CN"/>
        </w:rPr>
        <w:t>在平台创新上，</w:t>
      </w:r>
      <w:r>
        <w:rPr>
          <w:rFonts w:hint="eastAsia" w:ascii="仿宋_GB2312" w:hAnsi="仿宋_GB2312" w:eastAsia="仿宋_GB2312" w:cs="仿宋_GB2312"/>
          <w:sz w:val="32"/>
          <w:szCs w:val="32"/>
          <w:lang w:val="en-US" w:eastAsia="zh-CN"/>
        </w:rPr>
        <w:t>全面推进“一站式”学生社区建设，从党建引领、管理协同、队伍进驻、服务下沉、文化浸润、自我管理六个层面系统规划，打造了集思想引领、劳动教育、专业实践于一体的成长新空间。在社区内常态化开展“书记讲堂”“榜样谈信仰”“退役士兵座谈会”“五老助学座谈会”等主题党日活动，举办“我的宿舍我做主”“宿舍标间设计”“宿舍收纳革命”“宿舍安全座谈会”等劳动实践教育，开展“花艺小课堂”“陶艺新技法”专业技能社团活动等特色活动，打破了育人时空限制，实现了线上线下无缝衔接的沉浸式育人体验。</w:t>
      </w:r>
    </w:p>
    <w:p w14:paraId="72E10B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（四）优化学风建设，助力学生卓越成长</w:t>
      </w:r>
    </w:p>
    <w:p w14:paraId="081098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_GB2312" w:hAnsi="仿宋_GB2312" w:eastAsia="仿宋_GB2312" w:cs="仿宋_GB2312"/>
          <w:sz w:val="32"/>
          <w:szCs w:val="32"/>
          <w:lang w:val="en-US" w:eastAsia="zh-CN"/>
        </w:rPr>
        <w:t>以培养“德技并修”的技能拔尖创新人才为目标，系统性优化学风生态与学生服务体系。成立专项领导小组，制定“学风建设专项计划”，构建了以“五大助学平台”（关工委助学、导师导学、书记领学、企业促学）和“八大举措”（思想引领、专业涵育、朋辈领航、卓越班级、表彰选树、学业管理、研学实践、科创学术）为核心的“333”立体化实施路径。通过强化制度考核、完善奖励帮扶机制、开展榜样选树与竞赛评比，营造了比学赶超的浓厚氛围。本年度，学生获世界职业院校技能大赛建筑装饰数字化施工赛项银奖，江苏省技能大赛一等奖2项、二等奖1项、三等奖1项，省百万城乡建设职工职业技能竞赛装配化装修工决赛学生组第二名，第二十二届中国手绘艺术设计大赛优秀奖2项，第四届全国装配化装修职业技能大赛团队特等奖，2025年全国院校室内设计大赛获团队一等奖，第九届“米兰设计周—中国高校设计学科师生优秀作品展”二等奖2项。5个团队共30名学生在江苏省职业院校“互联网+”创新创业大赛中获奖，3名学生获得“江苏省技术能手”荣誉称号，评选</w:t>
      </w:r>
      <w:r>
        <w:rPr>
          <w:rFonts w:hint="default" w:ascii="仿宋_GB2312" w:hAnsi="仿宋_GB2312" w:eastAsia="仿宋_GB2312" w:cs="仿宋_GB2312"/>
          <w:sz w:val="32"/>
          <w:szCs w:val="32"/>
          <w:lang w:val="en-US" w:eastAsia="zh-CN"/>
        </w:rPr>
        <w:t>2024-2025</w:t>
      </w:r>
      <w:r>
        <w:rPr>
          <w:rFonts w:hint="eastAsia" w:ascii="仿宋_GB2312" w:hAnsi="仿宋_GB2312" w:eastAsia="仿宋_GB2312" w:cs="仿宋_GB2312"/>
          <w:sz w:val="32"/>
          <w:szCs w:val="32"/>
          <w:lang w:val="en-US" w:eastAsia="zh-CN"/>
        </w:rPr>
        <w:t>学年校级奖学金</w:t>
      </w:r>
      <w:r>
        <w:rPr>
          <w:rFonts w:hint="default" w:ascii="仿宋_GB2312" w:hAnsi="仿宋_GB2312" w:eastAsia="仿宋_GB2312" w:cs="仿宋_GB2312"/>
          <w:sz w:val="32"/>
          <w:szCs w:val="32"/>
          <w:lang w:val="en-US" w:eastAsia="zh-CN"/>
        </w:rPr>
        <w:t>196</w:t>
      </w:r>
      <w:r>
        <w:rPr>
          <w:rFonts w:hint="eastAsia" w:ascii="仿宋_GB2312" w:hAnsi="仿宋_GB2312" w:eastAsia="仿宋_GB2312" w:cs="仿宋_GB2312"/>
          <w:sz w:val="32"/>
          <w:szCs w:val="32"/>
          <w:lang w:val="en-US" w:eastAsia="zh-CN"/>
        </w:rPr>
        <w:t>人、国家励志奖学金</w:t>
      </w:r>
      <w:r>
        <w:rPr>
          <w:rFonts w:hint="default"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val="en-US" w:eastAsia="zh-CN"/>
        </w:rPr>
        <w:t>人、国家奖学金</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人、星级优良学风班</w:t>
      </w:r>
      <w:r>
        <w:rPr>
          <w:rFonts w:hint="default"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个、校三好学生、校优秀学生干部</w:t>
      </w:r>
      <w:r>
        <w:rPr>
          <w:rFonts w:hint="default"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lang w:val="en-US" w:eastAsia="zh-CN"/>
        </w:rPr>
        <w:t>人，各类国家省市级奖项50余项，学风建设成果显著。</w:t>
      </w:r>
    </w:p>
    <w:p w14:paraId="594325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（五）聚焦服务保障，促进学生全面发展</w:t>
      </w:r>
    </w:p>
    <w:p w14:paraId="234837CF">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聚焦心理、资助、就业、体质提升等领域，构建了“济困、强志、赋能”的发展型资助体系与“12345”心理育人工作体系。</w:t>
      </w:r>
      <w:r>
        <w:rPr>
          <w:rFonts w:hint="eastAsia" w:ascii="仿宋_GB2312" w:hAnsi="仿宋_GB2312" w:eastAsia="仿宋_GB2312" w:cs="仿宋_GB2312"/>
          <w:b/>
          <w:bCs/>
          <w:sz w:val="32"/>
          <w:szCs w:val="32"/>
          <w:lang w:val="en-US" w:eastAsia="zh-CN"/>
        </w:rPr>
        <w:t>暖心理。</w:t>
      </w:r>
      <w:r>
        <w:rPr>
          <w:rFonts w:hint="eastAsia" w:ascii="仿宋_GB2312" w:hAnsi="仿宋_GB2312" w:eastAsia="仿宋_GB2312" w:cs="仿宋_GB2312"/>
          <w:sz w:val="32"/>
          <w:szCs w:val="32"/>
          <w:lang w:val="en-US" w:eastAsia="zh-CN"/>
        </w:rPr>
        <w:t>本年度，</w:t>
      </w:r>
      <w:r>
        <w:rPr>
          <w:rFonts w:hint="default" w:ascii="仿宋_GB2312" w:hAnsi="Times New Roman" w:eastAsia="仿宋_GB2312" w:cs="仿宋_GB2312"/>
          <w:kern w:val="2"/>
          <w:sz w:val="32"/>
          <w:szCs w:val="32"/>
          <w:lang w:val="en-US" w:eastAsia="zh-CN"/>
        </w:rPr>
        <w:t>完成</w:t>
      </w:r>
      <w:r>
        <w:rPr>
          <w:rFonts w:hint="default" w:ascii="Times New Roman" w:hAnsi="Times New Roman" w:eastAsia="仿宋_GB2312" w:cs="Times New Roman"/>
          <w:kern w:val="2"/>
          <w:sz w:val="32"/>
          <w:szCs w:val="32"/>
          <w:lang w:val="en-US" w:eastAsia="zh-CN"/>
        </w:rPr>
        <w:t>2025</w:t>
      </w:r>
      <w:r>
        <w:rPr>
          <w:rFonts w:hint="default" w:ascii="仿宋_GB2312" w:hAnsi="Times New Roman" w:eastAsia="仿宋_GB2312" w:cs="仿宋_GB2312"/>
          <w:kern w:val="2"/>
          <w:sz w:val="32"/>
          <w:szCs w:val="32"/>
          <w:lang w:val="en-US" w:eastAsia="zh-CN"/>
        </w:rPr>
        <w:t>级</w:t>
      </w:r>
      <w:r>
        <w:rPr>
          <w:rFonts w:hint="default" w:ascii="Times New Roman" w:hAnsi="Times New Roman" w:eastAsia="仿宋_GB2312" w:cs="Times New Roman"/>
          <w:kern w:val="2"/>
          <w:sz w:val="32"/>
          <w:szCs w:val="32"/>
          <w:lang w:val="en-US" w:eastAsia="zh-CN"/>
        </w:rPr>
        <w:t>443</w:t>
      </w:r>
      <w:r>
        <w:rPr>
          <w:rFonts w:hint="default" w:ascii="仿宋_GB2312" w:hAnsi="Times New Roman" w:eastAsia="仿宋_GB2312" w:cs="仿宋_GB2312"/>
          <w:kern w:val="2"/>
          <w:sz w:val="32"/>
          <w:szCs w:val="32"/>
          <w:lang w:val="en-US" w:eastAsia="zh-CN"/>
        </w:rPr>
        <w:t>名新生心理普查与回访工作、完成心理周报和月报工作，做好心理教育队伍的培训、教育与管理工作</w:t>
      </w:r>
      <w:r>
        <w:rPr>
          <w:rFonts w:hint="eastAsia" w:ascii="仿宋_GB2312" w:hAnsi="Times New Roman" w:eastAsia="仿宋_GB2312" w:cs="仿宋_GB2312"/>
          <w:kern w:val="2"/>
          <w:sz w:val="32"/>
          <w:szCs w:val="32"/>
          <w:lang w:val="en-US" w:eastAsia="zh-CN"/>
        </w:rPr>
        <w:t>。</w:t>
      </w:r>
      <w:r>
        <w:rPr>
          <w:rFonts w:hint="eastAsia" w:ascii="仿宋_GB2312" w:hAnsi="仿宋_GB2312" w:eastAsia="仿宋_GB2312" w:cs="仿宋_GB2312"/>
          <w:sz w:val="32"/>
          <w:szCs w:val="32"/>
          <w:lang w:val="en-US" w:eastAsia="zh-CN"/>
        </w:rPr>
        <w:t>心理健康教育覆盖全体学生，活动丰富，高质量完成2024年“3·20咱爱您”心理健康教育周和“5·25我爱我”心理健康教育月系列活动，获校级奖项4项；苏北地区大学生心理健康教育主题活动一等奖、二等奖、三等奖各1项；江苏高校心理情景剧大赛一等奖1项，形成的《构建“12345”心理育人新模式 赋能新时代青年成长成才》心理工作案例获学习强国专题报道。</w:t>
      </w:r>
      <w:r>
        <w:rPr>
          <w:rFonts w:hint="eastAsia" w:ascii="仿宋_GB2312" w:hAnsi="仿宋_GB2312" w:eastAsia="仿宋_GB2312" w:cs="仿宋_GB2312"/>
          <w:b/>
          <w:bCs/>
          <w:sz w:val="32"/>
          <w:szCs w:val="32"/>
          <w:lang w:val="en-US" w:eastAsia="zh-CN"/>
        </w:rPr>
        <w:t>精资助。</w:t>
      </w:r>
      <w:r>
        <w:rPr>
          <w:rFonts w:hint="eastAsia" w:ascii="仿宋_GB2312" w:hAnsi="仿宋_GB2312" w:eastAsia="仿宋_GB2312" w:cs="仿宋_GB2312"/>
          <w:sz w:val="32"/>
          <w:szCs w:val="32"/>
          <w:lang w:val="en-US" w:eastAsia="zh-CN"/>
        </w:rPr>
        <w:t>完成2025年秋学期241名贫困生建档、助学金发放工作，完成勤工助学、困难补助等各类资助工作及“冬日送暖”等资助活动，实现了“应助尽助”。在落实学校政策的基础上，积极探索发展型资助、精准资助、学院资助、社会资助模式，积极开拓社会资助经费来源渠道，与多家企业、基金会建立合作关系，设立专项基金，为特定领域或表现突出的学生提供资助。受助学生中涌现出国家奖学金获得者、省级技术能手等众多先进典型。先进工作做法获江苏省学生资助管理中心推荐，在学习强国江苏学习平台的“扶困助学在行动”专栏展示；基于工作经验凝练的《“文化铸魂·工程砺能”——“成园”发展型资助育人体系的探索与实践》案例受学校推荐，参加省发展型资助案例评选。</w:t>
      </w:r>
      <w:r>
        <w:rPr>
          <w:rFonts w:hint="eastAsia" w:ascii="仿宋_GB2312" w:hAnsi="仿宋_GB2312" w:eastAsia="仿宋_GB2312" w:cs="仿宋_GB2312"/>
          <w:b/>
          <w:bCs/>
          <w:sz w:val="32"/>
          <w:szCs w:val="32"/>
          <w:lang w:val="en-US" w:eastAsia="zh-CN"/>
        </w:rPr>
        <w:t>稳就业。</w:t>
      </w:r>
      <w:r>
        <w:rPr>
          <w:rFonts w:hint="eastAsia" w:ascii="仿宋_GB2312" w:hAnsi="仿宋_GB2312" w:eastAsia="仿宋_GB2312" w:cs="仿宋_GB2312"/>
          <w:sz w:val="32"/>
          <w:szCs w:val="32"/>
          <w:lang w:val="en-US" w:eastAsia="zh-CN"/>
        </w:rPr>
        <w:t>将就业创业作为育人出口的关键环节，通过拓展渠道、深化校企合作、搭建“校友导师”平台、推动创新创业教育等联动机制，力促毕业生高质量就业，完成2025届446名毕业生就业核查和就业率推进工作，毕业生就业去向落实率97.76%，80名学生考上专转本，转本率达到17.94%，高标准完成毕业生就业情况调查；组织40家用人单位参加学校大厅招聘会、10家以上用人单位举办学院专场宣讲招聘会。学生在“互联网+”等创新创业大赛中屡创佳绩，多个创业项目成功孵化，形成了“学业—就业—创业”的良性循环。</w:t>
      </w:r>
      <w:r>
        <w:rPr>
          <w:rFonts w:hint="eastAsia" w:ascii="仿宋_GB2312" w:hAnsi="仿宋_GB2312" w:eastAsia="仿宋_GB2312" w:cs="仿宋_GB2312"/>
          <w:b/>
          <w:bCs/>
          <w:sz w:val="32"/>
          <w:szCs w:val="32"/>
          <w:lang w:val="en-US" w:eastAsia="zh-CN"/>
        </w:rPr>
        <w:t>强体质。</w:t>
      </w:r>
      <w:r>
        <w:rPr>
          <w:rFonts w:hint="eastAsia" w:ascii="仿宋_GB2312" w:hAnsi="仿宋_GB2312" w:eastAsia="仿宋_GB2312" w:cs="仿宋_GB2312"/>
          <w:b w:val="0"/>
          <w:bCs w:val="0"/>
          <w:sz w:val="32"/>
          <w:szCs w:val="32"/>
          <w:lang w:val="en-US" w:eastAsia="zh-CN"/>
        </w:rPr>
        <w:t>以劳动实践和“一院一品”体育活动为抓手，提升学生身体素质，</w:t>
      </w:r>
      <w:r>
        <w:rPr>
          <w:rFonts w:hint="default" w:ascii="仿宋_GB2312" w:hAnsi="Times New Roman" w:eastAsia="仿宋_GB2312" w:cs="仿宋_GB2312"/>
          <w:kern w:val="2"/>
          <w:sz w:val="32"/>
          <w:szCs w:val="32"/>
          <w:lang w:val="en-US" w:eastAsia="zh-CN"/>
        </w:rPr>
        <w:t>持续开展“劳动周”活动</w:t>
      </w:r>
      <w:r>
        <w:rPr>
          <w:rFonts w:hint="eastAsia" w:ascii="仿宋_GB2312" w:hAnsi="Times New Roman" w:eastAsia="仿宋_GB2312" w:cs="仿宋_GB2312"/>
          <w:kern w:val="2"/>
          <w:sz w:val="32"/>
          <w:szCs w:val="32"/>
          <w:lang w:val="en-US" w:eastAsia="zh-CN"/>
        </w:rPr>
        <w:t>，承办校级劳动教育实践项目3项；策划学生体质提升计划，张棒棒同学在世界跳绳比赛中获得冠军，张欣然等数名同学在江苏省第二十一届运动会中斩获佳绩，学院获江苏省普通高等学校学生军训主题影像展示活动一等奖、</w:t>
      </w:r>
      <w:r>
        <w:rPr>
          <w:rFonts w:hint="default" w:ascii="仿宋_GB2312" w:hAnsi="Times New Roman" w:eastAsia="仿宋_GB2312" w:cs="仿宋_GB2312"/>
          <w:kern w:val="2"/>
          <w:sz w:val="32"/>
          <w:szCs w:val="32"/>
          <w:lang w:val="en-US" w:eastAsia="zh-CN"/>
        </w:rPr>
        <w:t>2</w:t>
      </w:r>
      <w:r>
        <w:rPr>
          <w:rFonts w:hint="eastAsia" w:ascii="仿宋_GB2312" w:hAnsi="Times New Roman" w:eastAsia="仿宋_GB2312" w:cs="仿宋_GB2312"/>
          <w:kern w:val="2"/>
          <w:sz w:val="32"/>
          <w:szCs w:val="32"/>
          <w:lang w:val="en-US"/>
        </w:rPr>
        <w:t>5</w:t>
      </w:r>
      <w:r>
        <w:rPr>
          <w:rFonts w:hint="default" w:ascii="仿宋_GB2312" w:hAnsi="Times New Roman" w:eastAsia="仿宋_GB2312" w:cs="仿宋_GB2312"/>
          <w:kern w:val="2"/>
          <w:sz w:val="32"/>
          <w:szCs w:val="32"/>
          <w:lang w:val="en-US" w:eastAsia="zh-CN"/>
        </w:rPr>
        <w:t>级新生军训先进单位</w:t>
      </w:r>
      <w:r>
        <w:rPr>
          <w:rFonts w:hint="eastAsia" w:ascii="仿宋_GB2312" w:hAnsi="Times New Roman" w:eastAsia="仿宋_GB2312" w:cs="仿宋_GB2312"/>
          <w:kern w:val="2"/>
          <w:sz w:val="32"/>
          <w:szCs w:val="32"/>
          <w:lang w:val="en-US"/>
        </w:rPr>
        <w:t>，</w:t>
      </w:r>
      <w:r>
        <w:rPr>
          <w:rFonts w:hint="default" w:ascii="仿宋_GB2312" w:hAnsi="Times New Roman" w:eastAsia="仿宋_GB2312" w:cs="仿宋_GB2312"/>
          <w:kern w:val="2"/>
          <w:sz w:val="32"/>
          <w:szCs w:val="32"/>
          <w:lang w:val="en-US" w:eastAsia="zh-CN"/>
        </w:rPr>
        <w:t>军歌合唱</w:t>
      </w:r>
      <w:r>
        <w:rPr>
          <w:rFonts w:hint="eastAsia" w:ascii="仿宋_GB2312" w:hAnsi="Times New Roman" w:eastAsia="仿宋_GB2312" w:cs="仿宋_GB2312"/>
          <w:kern w:val="2"/>
          <w:sz w:val="32"/>
          <w:szCs w:val="32"/>
          <w:lang w:val="en-US"/>
        </w:rPr>
        <w:t>比赛二等奖</w:t>
      </w:r>
      <w:r>
        <w:rPr>
          <w:rFonts w:hint="default" w:ascii="仿宋_GB2312" w:hAnsi="Times New Roman" w:eastAsia="仿宋_GB2312" w:cs="仿宋_GB2312"/>
          <w:kern w:val="2"/>
          <w:sz w:val="32"/>
          <w:szCs w:val="32"/>
          <w:lang w:val="en-US" w:eastAsia="zh-CN"/>
        </w:rPr>
        <w:t>、军事技能争霸赛</w:t>
      </w:r>
      <w:r>
        <w:rPr>
          <w:rFonts w:hint="eastAsia" w:ascii="仿宋_GB2312" w:hAnsi="Times New Roman" w:eastAsia="仿宋_GB2312" w:cs="仿宋_GB2312"/>
          <w:kern w:val="2"/>
          <w:sz w:val="32"/>
          <w:szCs w:val="32"/>
          <w:lang w:val="en-US"/>
        </w:rPr>
        <w:t>一等奖</w:t>
      </w:r>
      <w:r>
        <w:rPr>
          <w:rFonts w:hint="eastAsia" w:ascii="仿宋_GB2312" w:hAnsi="Times New Roman" w:eastAsia="仿宋_GB2312" w:cs="仿宋_GB2312"/>
          <w:kern w:val="2"/>
          <w:sz w:val="32"/>
          <w:szCs w:val="32"/>
          <w:lang w:val="en-US" w:eastAsia="zh-CN"/>
        </w:rPr>
        <w:t>等奖项</w:t>
      </w:r>
      <w:r>
        <w:rPr>
          <w:rFonts w:hint="eastAsia" w:ascii="仿宋_GB2312" w:hAnsi="Times New Roman" w:eastAsia="仿宋_GB2312" w:cs="仿宋_GB2312"/>
          <w:kern w:val="2"/>
          <w:sz w:val="32"/>
          <w:szCs w:val="32"/>
          <w:lang w:val="en-US"/>
        </w:rPr>
        <w:t>。</w:t>
      </w:r>
    </w:p>
    <w:p w14:paraId="662E62A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四、严守纪律规矩，永葆清廉本色</w:t>
      </w:r>
    </w:p>
    <w:p w14:paraId="4E76A5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一名基层党总支副书记，我始终将纪律和规矩挺在前面，坚持以《中国共产党章程》为根本遵循，严格遵守《中国共产党廉洁自律准则》《中国共产党纪律处分条例》《中国共产党党内监督条例》等党内法规，认真履行“一岗双责”。在工作中，我自觉做到廉洁从教、廉洁从政，严格执行中央八项规定精神及省委实施细则，持续锤炼过硬作风。坚持公开、公平、公正原则，规范开展学生党员发展、团员推优、干部选拔、奖助评定、困难认定等关键工作，确保程序透明、结果服众。在经费使用与管理上，严守财经纪律，确保学生活动经费和各类资助专款专用，从严审核支出票据，全年未发生任何违规违纪问题。同时，注重常态化抓好廉政教育和风险防控，及时传达上级党风廉政建设工作要求，认真组织召开组织生活会，严肃开展批评与自我批评，积极营造风清气正、干事担当的政治生态和育人环境。</w:t>
      </w:r>
    </w:p>
    <w:p w14:paraId="4D29C16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lang w:val="en-US" w:eastAsia="zh-CN"/>
        </w:rPr>
        <w:t>五、存在问题和不足</w:t>
      </w:r>
      <w:r>
        <w:rPr>
          <w:rFonts w:hint="eastAsia" w:ascii="黑体" w:hAnsi="黑体" w:eastAsia="黑体" w:cs="黑体"/>
          <w:b w:val="0"/>
          <w:bCs w:val="0"/>
          <w:sz w:val="32"/>
          <w:szCs w:val="32"/>
          <w:highlight w:val="none"/>
          <w:lang w:val="en-US" w:eastAsia="zh-CN"/>
        </w:rPr>
        <w:t xml:space="preserve"> </w:t>
      </w:r>
    </w:p>
    <w:p w14:paraId="5CEFFF0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sz w:val="32"/>
          <w:szCs w:val="32"/>
          <w:highlight w:val="none"/>
          <w:lang w:val="en-US" w:eastAsia="zh-CN"/>
        </w:rPr>
        <w:t>（一）</w:t>
      </w:r>
      <w:r>
        <w:rPr>
          <w:rFonts w:hint="eastAsia" w:ascii="楷体" w:hAnsi="楷体" w:eastAsia="楷体" w:cs="楷体"/>
          <w:b/>
          <w:bCs/>
          <w:color w:val="auto"/>
          <w:sz w:val="32"/>
          <w:szCs w:val="32"/>
          <w:highlight w:val="none"/>
          <w:lang w:val="en-US" w:eastAsia="zh-CN"/>
        </w:rPr>
        <w:t>理论学习不深入，工作深度广度需提高</w:t>
      </w:r>
    </w:p>
    <w:p w14:paraId="05DE60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工作的理论知识掌握不够扎实。日常工作之余没有抽出时间深入学习与研究学生工作相关文献、书籍、课程、案例等从而提升理论素养。工作趋于常规，对于高质量工程的学习度与完成度欠佳。缺乏对学生工作深层次理解，需要制定学习计划，确保学习效率，以提高工作的深入性和系统性。缺乏对前沿动态与相关领域的研究，需要加强学术交流，拓宽工作视野，以提升工作的前瞻性与创新性。缺乏结合学院特色学生工作体系架构的构思，需深入挖掘学院特色，深入了解学生需求，以提升工作的针对性和实效性。</w:t>
      </w:r>
    </w:p>
    <w:p w14:paraId="5786B8A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（二）业务水平不全面，工作统筹管理需提升</w:t>
      </w:r>
    </w:p>
    <w:p w14:paraId="1CE8C5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工作的业务范畴把控不够全面。对于某些具体流程和细节把握不够精准，对于突发事件的处理能力有待加强，对于与各部门的沟通协调能力有待提升。需加强业务知识学习，熟悉各项流程，提升应急处理能力，制定详细预案，增强部门间协调沟通，确保工作高效顺畅。要提升全局观念，优化工作流程，细化任务分工，强化团队协作，确保各项工作有序推进。需加强数据分析能力，精准把握学生动态，提升决策科学性，</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力求在学生管理与服务上取得更大突破。</w:t>
      </w:r>
    </w:p>
    <w:p w14:paraId="30A2F3D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（三）创新思维不开阔，工作提质增优需提炼</w:t>
      </w:r>
    </w:p>
    <w:p w14:paraId="250839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工作的创新能力掌握不够全面。对于新形势下学生工作的新思路、新方法探索不足，缺乏创新意识和实践勇气，未能有效结合00后学生实际需求进行创新性工作设计。需加强对新时代学生工作新理念、新方法的学习与应用，拓宽思维视野。需激发创新工作灵感，结合自身前专业主任身份勇于尝试学工与专业融合新路径。需要加强跨学科交流，借鉴先进经验，打破思维定势，推动装饰学院学生工作不断焕发新气象，全力打造“成园文化”育人品牌。</w:t>
      </w:r>
    </w:p>
    <w:p w14:paraId="4050D1E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六、未来工作思路</w:t>
      </w:r>
    </w:p>
    <w:p w14:paraId="53181FA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（一）实施“四项”工程，落实拔尖人才培养</w:t>
      </w:r>
    </w:p>
    <w:p w14:paraId="57B400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kern w:val="2"/>
          <w:sz w:val="32"/>
          <w:szCs w:val="32"/>
          <w:lang w:val="en-US" w:eastAsia="zh-CN"/>
        </w:rPr>
        <w:t>依托立德树人机制综合改革持续推进</w:t>
      </w:r>
      <w:r>
        <w:rPr>
          <w:rFonts w:hint="eastAsia" w:ascii="仿宋_GB2312" w:hAnsi="仿宋_GB2312" w:eastAsia="仿宋_GB2312" w:cs="仿宋_GB2312"/>
          <w:b w:val="0"/>
          <w:bCs w:val="0"/>
          <w:kern w:val="2"/>
          <w:sz w:val="32"/>
          <w:szCs w:val="32"/>
        </w:rPr>
        <w:t>“德智体美劳”五育教育，构建全方位育人体系</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推进人才培养工作，以期培养一批技能拔尖创新人才，育人成果争取省级获奖1项，典型案例实现主流媒体报道10次以上。</w:t>
      </w:r>
    </w:p>
    <w:p w14:paraId="2D6AEE2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（二）实现“四赛”突破，深化校企深度融合</w:t>
      </w:r>
    </w:p>
    <w:p w14:paraId="66D66A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聚焦“专业技能大赛、双创大赛、挑战杯、职规赛”四项赛事，以赛促学、以赛促练、以赛促创、以赛促业。依托学院专业特色，针对“双创大赛、挑战杯、职规赛”赛事特点挖掘重点项目，制定培训计划与奖励机制，配备多元导师与校企资源，实现摘金夺银目标。加强校企合作，通过“点对点”式访企拓岗实现引企入校，通过“点对面”式企业订单班实现助企揽才，把好学生过程培养“质量关”，疏通学生毕业“出口关”。实现学生就业需求与企业用人需求的供需平衡、良性发展。争取“四赛”荣获国家级1等奖一项、省级一等奖3项以上，就业率位居学校首位。</w:t>
      </w:r>
    </w:p>
    <w:p w14:paraId="0576A19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（三）深化“育匠”建设，推动育人质量提升</w:t>
      </w:r>
    </w:p>
    <w:p w14:paraId="18D071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依托国家样板支部与省立德树人试点单位等代表性项目建设成果，完成“育匠”辅导员工作室建设并申报省级辅导员工作室。聚焦提升育人胜任力和核心竞争力两项内容，促进辅导员队伍职业化、专业化、专家化。聚焦思想引领、技能强基、综合能力塑造、就业能力提升四项任务，促进学生成长成才。培养1-2名专家型辅导员骨干，争取辅导员获批省级以上教科研项目2项以上，实现省级获奖6项以上，发表高水平研究论文10篇以上。孵化一批建筑技能拔尖创新人才，争取学生集体与个人省级获奖20项以上，构建全方位育人格局，推动学生全面发展。</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AB8B23-DE58-46C0-8341-6D190C00D2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004020304"/>
    <w:charset w:val="00"/>
    <w:family w:val="roman"/>
    <w:pitch w:val="default"/>
    <w:sig w:usb0="00000000" w:usb1="00000000" w:usb2="00000009" w:usb3="00000000" w:csb0="0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F0AC11B-F15E-41B4-81C6-AAED340213EC}"/>
  </w:font>
  <w:font w:name="方正公文小标宋">
    <w:panose1 w:val="02000500000000000000"/>
    <w:charset w:val="86"/>
    <w:family w:val="auto"/>
    <w:pitch w:val="default"/>
    <w:sig w:usb0="A00002BF" w:usb1="38CF7CFA" w:usb2="00000016" w:usb3="00000000" w:csb0="00040001" w:csb1="00000000"/>
    <w:embedRegular r:id="rId3" w:fontKey="{0AC320DC-49A9-444F-B6DA-E7C9251AD988}"/>
  </w:font>
  <w:font w:name="楷体">
    <w:panose1 w:val="02010609060101010101"/>
    <w:charset w:val="86"/>
    <w:family w:val="auto"/>
    <w:pitch w:val="default"/>
    <w:sig w:usb0="800002BF" w:usb1="38CF7CFA" w:usb2="00000016" w:usb3="00000000" w:csb0="00040001" w:csb1="00000000"/>
    <w:embedRegular r:id="rId4" w:fontKey="{A87B22A4-A31D-473C-BD1C-C8A5DF652D48}"/>
  </w:font>
  <w:font w:name="仿宋_GB2312">
    <w:panose1 w:val="02010609030101010101"/>
    <w:charset w:val="86"/>
    <w:family w:val="auto"/>
    <w:pitch w:val="default"/>
    <w:sig w:usb0="00000001" w:usb1="080E0000" w:usb2="00000000" w:usb3="00000000" w:csb0="00040000" w:csb1="00000000"/>
    <w:embedRegular r:id="rId5" w:fontKey="{88C6897B-690B-48D9-93E2-49B1EC741EC6}"/>
  </w:font>
  <w:font w:name="WPSEMBED1">
    <w:panose1 w:val="02000500000000000000"/>
    <w:charset w:val="86"/>
    <w:family w:val="auto"/>
    <w:pitch w:val="default"/>
    <w:sig w:usb0="A00002BF" w:usb1="38CF7CFA" w:usb2="00000016" w:usb3="00000000" w:csb0="00040001"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D034">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89D41E3">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89D41E3">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097942"/>
    <w:rsid w:val="30166503"/>
    <w:rsid w:val="6992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overflowPunct w:val="0"/>
      <w:snapToGrid w:val="0"/>
      <w:spacing w:before="100" w:beforeAutospacing="1" w:after="100" w:afterAutospacing="1" w:line="590" w:lineRule="exact"/>
      <w:ind w:firstLine="200" w:firstLineChars="200"/>
      <w:jc w:val="left"/>
    </w:pPr>
    <w:rPr>
      <w:rFonts w:ascii="Times" w:hAnsi="Times" w:eastAsia="方正仿宋_GBK" w:cs="Times New Roman"/>
      <w:kern w:val="0"/>
      <w:sz w:val="24"/>
      <w:szCs w:val="20"/>
    </w:rPr>
  </w:style>
  <w:style w:type="paragraph" w:styleId="7">
    <w:name w:val="Body Text First Indent"/>
    <w:basedOn w:val="3"/>
    <w:qFormat/>
    <w:uiPriority w:val="0"/>
    <w:pPr>
      <w:spacing w:after="0"/>
      <w:ind w:firstLine="420" w:firstLineChars="100"/>
    </w:pPr>
    <w:rPr>
      <w:rFonts w:eastAsia="仿宋" w:cs="Times New Roman"/>
      <w:sz w:val="28"/>
    </w:rPr>
  </w:style>
  <w:style w:type="character" w:styleId="10">
    <w:name w:val="Strong"/>
    <w:basedOn w:val="9"/>
    <w:qFormat/>
    <w:uiPriority w:val="22"/>
    <w:rPr>
      <w:b/>
    </w:rPr>
  </w:style>
  <w:style w:type="character" w:styleId="11">
    <w:name w:val="Emphasis"/>
    <w:basedOn w:val="9"/>
    <w:qFormat/>
    <w:uiPriority w:val="20"/>
    <w:rPr>
      <w:i/>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标题 1 字符"/>
    <w:basedOn w:val="9"/>
    <w:link w:val="2"/>
    <w:qFormat/>
    <w:uiPriority w:val="9"/>
    <w:rPr>
      <w:rFonts w:ascii="宋体" w:hAnsi="宋体" w:eastAsia="宋体" w:cs="宋体"/>
      <w:b/>
      <w:bCs/>
      <w:kern w:val="36"/>
      <w:sz w:val="48"/>
      <w:szCs w:val="4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82c946c8-7658-4ca5-8fa6-d26215ccb5f2</errorID>
      <errorWord>活动课</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5CC2DC92</paraID>
      <start>448</start>
      <end>450</end>
      <status>modified</status>
      <modifiedWord>活动</modifiedWord>
      <trackRevisions>false</trackRevisions>
    </reviewItem>
    <reviewItem>
      <errorID>86447573-7c69-4713-8073-a5b4e9d3f019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5DE60C0</paraID>
      <start>99</start>
      <end>101</end>
      <status>modified</status>
      <modifiedWord>需要</modifiedWord>
      <trackRevisions>false</trackRevisions>
    </reviewItem>
    <reviewItem>
      <errorID>1fadb2e6-9bd4-42a5-acb9-23b341b8310d</errorID>
      <errorWord>需要</errorWord>
      <group>L1_Word</group>
      <groupName>字词问题</groupName>
      <ability>L2_Typo</ability>
      <abilityName>字词错误</abilityName>
      <candidateList>
        <item>要</item>
      </candidateList>
      <explain>〈连〉❶如果：明天～下雨，我就不去了。❷要么：～就去打球，～就去溜冰，别再犹豫了。</explain>
      <paraID>1CE8C570</paraID>
      <start>119</start>
      <end>120</end>
      <status>modified</status>
      <modifiedWord>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06532-4cbd-4bdc-aa75-bc8a25503e9d}">
  <ds:schemaRefs/>
</ds:datastoreItem>
</file>

<file path=docProps/app.xml><?xml version="1.0" encoding="utf-8"?>
<Properties xmlns="http://schemas.openxmlformats.org/officeDocument/2006/extended-properties" xmlns:vt="http://schemas.openxmlformats.org/officeDocument/2006/docPropsVTypes">
  <Template>Normal</Template>
  <Pages>11</Pages>
  <Words>6408</Words>
  <Characters>6501</Characters>
  <Paragraphs>42</Paragraphs>
  <TotalTime>32</TotalTime>
  <ScaleCrop>false</ScaleCrop>
  <LinksUpToDate>false</LinksUpToDate>
  <CharactersWithSpaces>6506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2023-12-22T23:35:00Z</dcterms:created>
  <dc:creator>Administrator</dc:creator>
  <cp:lastModifiedBy>пик</cp:lastModifiedBy>
  <dcterms:modified xsi:type="dcterms:W3CDTF">2025-12-23T02:47:23Z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085b493747d740a9850b8fa57c857262_23</vt:lpwstr>
  </property>
  <property fmtid="{D5CDD505-2E9C-101B-9397-08002B2CF9AE}" pid="4" name="KSOTemplateDocerSaveRecord">
    <vt:lpwstr>eyJoZGlkIjoiMjNhY2UzZmNmMTg3NzIyMzFiODYwMWJjZDk2ZTcyNjgiLCJ1c2VySWQiOiIyMjc5OTc1MDkifQ==</vt:lpwstr>
  </property>
</Properties>
</file>