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2A99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年度述职述廉报告</w:t>
      </w:r>
    </w:p>
    <w:p w14:paraId="70D6B2B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建筑装饰学院副院长  翟胜增</w:t>
      </w:r>
    </w:p>
    <w:p w14:paraId="6A0A56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是贯彻落实学校“十四五”事业发展规划的收官之年，也是学校创建全国一流智能建造特色鲜明的职业本科院校的开局之年，同时也是建筑装饰学院深化转型发展的深化之年。年初换届之后，结合分管工作的变化，立足本职岗位，认真履行岗位职责，积极落实各项任务；9月-12月到德国访学，期间也参与了部分学院质量工程项目的推进。一年来，在学校党委的正确领导下，在学院领导班</w:t>
      </w:r>
      <w:bookmarkStart w:id="0" w:name="_GoBack"/>
      <w:bookmarkEnd w:id="0"/>
      <w:r>
        <w:rPr>
          <w:rFonts w:hint="eastAsia" w:ascii="宋体" w:hAnsi="宋体" w:eastAsia="宋体" w:cs="宋体"/>
          <w:sz w:val="28"/>
          <w:szCs w:val="28"/>
          <w:lang w:val="en-US" w:eastAsia="zh-CN"/>
        </w:rPr>
        <w:t>子的帮助下，在学院各位老师的支持下，不断提高管理及服务水平，现将一年来的工作总结如下。</w:t>
      </w:r>
    </w:p>
    <w:p w14:paraId="3693F84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一、强化理论武装,坚定理想信念</w:t>
      </w:r>
    </w:p>
    <w:p w14:paraId="7A91F23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习近平新时代中国特色社会主义思想为根本遵循，全面贯彻党的二十大及二十届历次全会精神，坚持读原著学原文悟原理，深刻把握习近平文化思想精髓，系统落实习近平总书记关于教育、科技、人才的重要论述。深刻领悟"两个确立"的决定性意义与实践要求，切实增强“四个意识”、坚定“四个自信”、做到“两个维护”紧密围绕学校“一提升三转向五重构”战略蓝图，立足工作实际：强化知行合一，将理论学习与学院发展实践深度融合，推动学习成果转化为破解难题、创新机制的具体行动；聚焦战略落地，以党的创新理论定向领航，优化资源配置，重构发展路径，为学院事业高质量发展注入强劲动能；巩固思想共识，持续深化理论学习的系统性、实效性，重视意识形态工作和安全稳定工作的重要性，凝聚全院师生奋进合力，开创事业发展新局面。</w:t>
      </w:r>
    </w:p>
    <w:p w14:paraId="7A8D595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二、落实岗位职责，提升工作成效</w:t>
      </w:r>
    </w:p>
    <w:p w14:paraId="0A1419C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1.党建引领，推动业务融合发展</w:t>
      </w:r>
    </w:p>
    <w:p w14:paraId="05EE353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持续推进党建引领学院业务发展，全面落实新时代党的建设总要求和新时代党的组织路线，参与学院古建专业群教工党支部和环境艺术设计专业群教工党支部建设和换届工作，坚持党支部活动与专业建设、教学科研服务、教书育人等工作相互促进，力推党员教师立足于本职工作、在履行岗位职责上充分发挥先锋模范作用。在第二轮“双高计划”申报和职业本科创建工作中，带头参与教学改革、实训室建设和学生指导，形成“党建+业务”双融合、双促进的良好格局；强化责任担当，狠抓任务落实，确保各项工作有部署、有跟进、有反馈，持续提升管理效能和服务水平。</w:t>
      </w:r>
    </w:p>
    <w:p w14:paraId="1021B51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2.规范教学过程，提高教学质量</w:t>
      </w:r>
    </w:p>
    <w:p w14:paraId="45DC45A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牵头制定《建筑装饰学院教师教学质量评价实施细则（2025年版）》，分层分类细化指标，规范教学过程，压实教师责任。全面推行课程负责人制度，实现专业课程覆盖率100%，由负责人牵头开展课程建设等工作，通过集体备课与研讨提升质量与水平。推动人工智能与教学融合，推动5门专业课程AI升级和改造，利用信息化工具丰富教学方法，改善教学效果。加强院级教学督导队伍建设，完成听课92人次，覆盖全体教师，落实“听后反馈、反馈整改”机制，提升课堂实效。1项教学成果获推荐参评省级教学储备项目，1部教材获评省规划教材，教师获2025年江苏省职业院校教学能力大赛二等奖1项，省微课比赛一等奖1项、二等奖1项，省艺术类教师基本功展示活动一等奖等多项奖项。</w:t>
      </w:r>
    </w:p>
    <w:p w14:paraId="3B858E6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3.以赛促学，夯实职业技能基石</w:t>
      </w:r>
    </w:p>
    <w:p w14:paraId="04F03A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推进“岗课赛证”综合育人，发挥技能大赛的促学、促改、促建作用，出色地承办了江苏省职业院校建筑装饰数字化施工赛项；组织开展“第四届技能文化节暨建筑装饰学院技能竞赛月”活动，开展7个赛项的竞赛，学生参与率95%以上。精心组织4个赛项备赛及梯队遴选工作，组建校企联合指导团队，技能大赛成效显著：学生获世界职业院校技能大赛建筑装饰数字化施工赛项银奖，江苏省技能大赛一等奖2项、二等奖1项、三等奖1项，省百万城乡建设职工职业技能竞赛装配化装修工决赛学生组第二名，第二十二届中国手绘艺术设计大赛优秀奖2项，第四届全国装配化装修职业技能大赛团队特等奖，2025年全国院校室内设计大赛获团队一等奖，第九届“米兰设计周—中国高校设计学科师生优秀作品展”二等奖2项。</w:t>
      </w:r>
    </w:p>
    <w:p w14:paraId="1C51A00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4.需求导向，优化实验实训条件</w:t>
      </w:r>
    </w:p>
    <w:p w14:paraId="55AEF6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积极推进学院实验实训室升级改建和管理使用，负责数字装饰工程训练中心系统化改造，按照“源于现场、高于现场”的原则，聚焦建筑装饰行业数字化、工业化、智能化转型需求，突出产教融合、校企合作、理实一体化教学，集教学实训、设计创新、科技研发、中试生产、技术服务、社会培训六大核心功能模块，打造“产学研培创”一体化实践教学平台，开展情境化、项目化教学。新建了装配化装修协同创新中心、大师工作室、设计工作室等18个理实一体化实训室、工作室，改造了建筑装饰工程实训室、家具工坊、模型工作室等11个实训室。数字装饰工程训练中心作为职本创建专家考察线路，为职本创建提供重要支撑。</w:t>
      </w:r>
    </w:p>
    <w:p w14:paraId="43EE048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5.整合聚焦，提高科教融汇水平</w:t>
      </w:r>
    </w:p>
    <w:p w14:paraId="751953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合学院科研力量，依托校企资源成立装配化装修协同创新中心，组建4个科研团队，聚焦研究促进科教融汇、反哺教学。积极组织申报各级各类教科研课题71项，1名教师入选“江苏省科技副总”人才项目，获批立项市厅级项目3项、徐州市社会科学研究课题16项。全年结题市厅级教科研项目2项，校级教科研项目5项；教师发表论文42篇，核心4篇、SCI2篇，国际发明专利1项，软著5项，完成横向技术服务项目16项，到账经费101万元；完成专利转化6项，转化18.26万元。</w:t>
      </w:r>
    </w:p>
    <w:p w14:paraId="51F3544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6.产教融合，赋能专业人才培养</w:t>
      </w:r>
    </w:p>
    <w:p w14:paraId="290F79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深入开展校企合作、产教融合，落实推进“五进五化五融合”校企双元人才培养，推进校企专业共建、课程共担、教材共编、师资共训、基地共享、人才共育。高质量完成了41家企业“一企一档”支撑材料制作。推进全国装配化装修产教融合共同体、中国装配化装修产业学院、鲁班古建筑产业学院工作计划、建设与年度考核工作，筹备并召开了全国装配化装修产教融合共同体年会；完成徐州市城市安全智能技术产教联合体年度建设任务。全年访企拓岗、专业调研48次，拓展优质岗位300余个；与12家企业新签协议，新增实训、实习基地8家。组织教师赴企业专业实践62人次，聘请12名企业及行业专家任专业建设指导委员会委员，与中望龙腾等企业及协会深化合作，全年接收捐赠392万元。成功申报并举办江苏省职业教育“双师型”教师协同提升省培班，累计培训9262人天。</w:t>
      </w:r>
    </w:p>
    <w:p w14:paraId="46BCAA3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三、坚守廉洁底线，深化思想自觉</w:t>
      </w:r>
    </w:p>
    <w:p w14:paraId="03F489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身为党员干部，我始终以高标准严格要求自己，对标优秀党员，自觉践行廉洁自律要求。通过不断增强政治自觉、思想自觉和行动自觉，深化责任感，积极投身职业教育新理念的实践中，致力于提升理论素养与业务能力。</w:t>
      </w:r>
    </w:p>
    <w:p w14:paraId="13C632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强化理论武装：充分发挥主观能动性，合理安排时间进行自主学习，深刻领会重要论述的核心要义，确保学懂弄通、落到实处。</w:t>
      </w:r>
    </w:p>
    <w:p w14:paraId="25B8D4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严明纪律规矩：深入学习《中国共产党纪律处分条例》，精准把握“六项纪律”的内涵与要求。将《条例》作为言行对照的镜鉴和廉洁自律的标尺，时刻保持警醒，严守纪律规矩，做到心有所畏、行有所止。</w:t>
      </w:r>
    </w:p>
    <w:p w14:paraId="2CBE3B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深化警示教育：以典型案例为镜鉴，深刻反思汲取教训，严格落实党风廉政建设“负面清单”要求。坚决守住底线、不碰红线，持续强化纪律意识和规矩意识，绷紧遵纪守法的思想之弦。</w:t>
      </w:r>
    </w:p>
    <w:p w14:paraId="2D88EA5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四、直面问题不足，聚力整改提升</w:t>
      </w:r>
    </w:p>
    <w:p w14:paraId="1CD1FB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充分肯定成绩的同时，我清醒审视自身存在的差距与薄弱环节：一是理论学习的系统性与对最新成果掌握的全面性有待加强；二是面对教学工作新情况新挑战，创新思维与灵活应对能力尚显不足；三是在行业发展的新形势下，深化产教融合、拓展校企合作的路径需进一步明晰；四是科研管理效能有待提升，项目质量与效益需持续优化。</w:t>
      </w:r>
    </w:p>
    <w:p w14:paraId="494C30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短板即潜力，差距即方向。 我将坚持问题导向，聚焦薄弱环节，精准施策，奋力赶超。强化理论引领，筑牢思想根基，持续深化学习，提升政治素养与思想境界，系统掌握党的最新理论成果。聚焦学院内涵发展，紧密围绕专业发展前沿与重点研究方向，加强教学及科研团队建设（同步提升教学团队效能与教学质量），优化项目管理，着力提升科教融汇水平。激发创新活力，探索崭新路径：勇于探索实践，在专业建设、教学工作、科研攻关、社会培训、校企协同育人、技能竞赛组织及实训室精细化管理等领域，积极寻求新思路、新方法、新范式，全面提升学院各项工作水平。</w:t>
      </w:r>
    </w:p>
    <w:p w14:paraId="16174AC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新的发展阶段，面对学校创建“全国一流智能建造特色鲜明的职教本科院校”的宏伟目标，我将继续秉持昂扬的斗志和务实笃行的作风，全身心融入学院与学校的发展大局，为推进高水平办学、实现高质量发展贡献力量。</w:t>
      </w:r>
    </w:p>
    <w:sectPr>
      <w:pgSz w:w="11906" w:h="16838"/>
      <w:pgMar w:top="1440"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0061D"/>
    <w:rsid w:val="04051239"/>
    <w:rsid w:val="05D11D1B"/>
    <w:rsid w:val="071B6944"/>
    <w:rsid w:val="07D4164E"/>
    <w:rsid w:val="10D90AE8"/>
    <w:rsid w:val="154D0C92"/>
    <w:rsid w:val="15885061"/>
    <w:rsid w:val="16D90697"/>
    <w:rsid w:val="183E41C6"/>
    <w:rsid w:val="18C66758"/>
    <w:rsid w:val="1D54013F"/>
    <w:rsid w:val="1FAF67D1"/>
    <w:rsid w:val="226E790C"/>
    <w:rsid w:val="26E434F5"/>
    <w:rsid w:val="2770061D"/>
    <w:rsid w:val="35724931"/>
    <w:rsid w:val="375D215B"/>
    <w:rsid w:val="3DE5461B"/>
    <w:rsid w:val="434B5F61"/>
    <w:rsid w:val="44911A8D"/>
    <w:rsid w:val="45F33C53"/>
    <w:rsid w:val="48723EE1"/>
    <w:rsid w:val="48BB0F80"/>
    <w:rsid w:val="542008BA"/>
    <w:rsid w:val="562C39D0"/>
    <w:rsid w:val="58B06B3A"/>
    <w:rsid w:val="5F615C89"/>
    <w:rsid w:val="6DAB3334"/>
    <w:rsid w:val="715E6CDC"/>
    <w:rsid w:val="730E55D1"/>
    <w:rsid w:val="75EF25F8"/>
    <w:rsid w:val="7FBD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3227</Words>
  <Characters>3284</Characters>
  <Lines>0</Lines>
  <Paragraphs>0</Paragraphs>
  <TotalTime>6</TotalTime>
  <ScaleCrop>false</ScaleCrop>
  <LinksUpToDate>false</LinksUpToDate>
  <CharactersWithSpaces>3287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2024-12-18T01:47:00Z</dcterms:created>
  <dc:creator>翟胜增</dc:creator>
  <cp:lastModifiedBy>翟胜增</cp:lastModifiedBy>
  <cp:lastPrinted>2025-12-26T00:18:39Z</cp:lastPrinted>
  <dcterms:modified xsi:type="dcterms:W3CDTF">2025-12-26T00:44:26Z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F4D8EA73F7B64234AFF4D4070D69A9B3_13</vt:lpwstr>
  </property>
  <property fmtid="{D5CDD505-2E9C-101B-9397-08002B2CF9AE}" pid="4" name="KSOTemplateDocerSaveRecord">
    <vt:lpwstr>eyJoZGlkIjoiZTg2MjEzZmFhNmI0OGU3MWRmZGZmZjI4NzJjMjk4ODkiLCJ1c2VySWQiOiIyMzIyMjYxODkifQ==</vt:lpwstr>
  </property>
</Properties>
</file>