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E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2025年述职述廉报告</w:t>
      </w:r>
    </w:p>
    <w:p w14:paraId="7EBF8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李彦江</w:t>
      </w:r>
    </w:p>
    <w:p w14:paraId="2FBFF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A3E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年，任党委办公室、院长办公室、校友办公室主任、办公室党支部书记。在领导同事的关心帮助支持下，圆满完成各项任务。现就一年来的工作情况总结汇报如下。</w:t>
      </w:r>
    </w:p>
    <w:p w14:paraId="40B3B7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一、持续加强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学习，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切实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深化理论思想武装</w:t>
      </w:r>
    </w:p>
    <w:p w14:paraId="37C80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一是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不断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强化政治理论学习，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以深入学习习近平新时代中国特色社会主义思想和党的二十大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二十届历次全会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精神为主线，积极参加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党委理论中心组学习、总支委和支部的政治学习，作为支部书记，带头学习新思想，带头讲专题党课，全面参加深入贯彻中央八项规定精神学习教育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二是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坚持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努力更新职教理念，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教育强国建设规划纲要（2024-2035年）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本科层次职业学校设置标准（试行）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等国家教育改革规划文件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，坚持深学在先，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发挥决策辅助职能，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上位政策要求在学校文件、报告中充分体现、在办学发展中落地落实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三是认真参加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各类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培训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教育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积极参加学校组织的中层以上干部培训、党务干部专题培训、党的二十届四中全会精神学习等各类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培训，进一步坚定政治立场，增强党性修养，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提升业务水平，不断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加强学习的自觉性、主动性，为认真做好本职工作奠定了坚实的思想基础。</w:t>
      </w:r>
    </w:p>
    <w:p w14:paraId="0BCC8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认真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履职尽责，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切实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提高业务工作能力</w:t>
      </w:r>
    </w:p>
    <w:p w14:paraId="484D2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是学校职业本科创建的冲刺年，推动湖西校区实质性办学的启动年，也是个人履行新的岗位职责、承担更加繁重任务的一年，在承担巨大压力的同时，能够坚持围绕学校中心工作，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准确把握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办学发展要求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认真履行部门岗位职责，力争各项工作取得好的成效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7F8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1.全面参与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职业本科创建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创建办副主任、接待联络组组长、文字材料组副组长，牵头职业本科创建专项工作，积极对接省教育厅、市委市政府有关部门，在申报材料、论证会议、接待联络和服务保障等方面承担任务，高质量完成教育部专家考察工作。</w:t>
      </w:r>
    </w:p>
    <w:p w14:paraId="199803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2.全面参与“双高计划”任务。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“双高计划”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两部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，落实学校有关工作安排，牵头多部门及本部门同事认真组织校级层面内部治理专项任务、佐证材料及学校层面的综合材料、典型案例、成果材料组稿和审校工作。积极参与第二期国家“双高计划”申报材料组稿工作。首期“双高计划”获评优秀；二期“双高计划”成功立项。</w:t>
      </w:r>
    </w:p>
    <w:p w14:paraId="70A78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3.全面做好省委巡视整改工作。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省委巡视整改联络员，牵头巡视整改办公室工作，协助党委制订整改方案和“三张清单”；组织7次巡视整改工作专班和领导小组会，协调牵头部门和配合部门推动整改任务落实，统筹撰写、上报、印发、公开集中整改进展情况报告；定期调度佐证材料，制发整改督办单39份，汇总审核359项佐证材料并上传至巡视整改督查系统。截至12月26日，年度整改任务完成率98%；预计12月底整改任务落实率为100%。</w:t>
      </w:r>
    </w:p>
    <w:p w14:paraId="14B16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4.高质完成突出问题系统整治。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担教育领域突出问题系统整治专班工作，牵头制订指正工作计划安排，形成工作方案和整治清单，先后组织9次专班会推动整治工作，每月审核报送台账、主要动作清单和典型案例。针对涉及的6个整治领域排查出的17个具体问题，细化制定了42条整治措施任务。截至2025年12月20日，已落实42条整治措施任务，整治措施任务完成率为100%。 </w:t>
      </w:r>
    </w:p>
    <w:p w14:paraId="0D9E5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5.认真落实省委综合考核任务。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筹推动落实2025年度省属高校高质量发展综合考核工作，精心筹划协助做好综合质效领导班子述职及现场考核准备相关工作。全面总结学校年度党建和高质量发展工作成效，统筹高质量起草学校党委行政领导班子述职报告、依法治校工作质效专项报告，做好依法治校工作质效专项指标考核佐证材料的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707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6.切实加强校地对接联络工作。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徐州市校地融合发展联席会议制度，牵头组织有关部门对接联系市政府，将职业本科创建、湖西校区办学、二期双高计划建设等6个项目列入《徐州市2025年推动校地融合发展要点》，积极参加校地融合发展联席会议，牵头组织各类议题报告材料，各项目推进取得较好成效。落实职本创建等重点项目，积极加强与市委市政府和教育厅的沟通联系，确保校地工作信息通畅。</w:t>
      </w:r>
    </w:p>
    <w:p w14:paraId="7EB9A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7.加强干部校园值班值守工作。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上级部门和地方政府的各项工作要求，统筹学校泉山校区、湖西校区各单位、各部门、中层干部及总值班、各系统值班工作，健全值班制度和工作体系，有效保障了全年重要时间节点校园安全稳定。特别是职业本科创建期间，进一步健全了学校干部24小时值班制度，做好值班室条件保障。</w:t>
      </w:r>
    </w:p>
    <w:p w14:paraId="01635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8.认真细致做好校友会工作。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二级学院校友工作领导班子分工负责及工作联络机制，统筹联动校友资源，赴南通、郑州等校友分会开展联谊交流活动，组织建筑产业转型发展研讨会等交流座谈10场次；协调做好教育发展基金会工作，全面完成基金会第四届理事会换届，做好湖西校区及有关校友企业教育基金捐赠和手续办理；修订《教育发展基金会章程》，制定资金、设备类《捐赠协议》标准文本，夯实基金会规范化运行基础</w:t>
      </w:r>
    </w:p>
    <w:p w14:paraId="51CDF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9.全面提升依法治校工作质效。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法治工作体系，牵头法治办工作，牵头起草《全面推进依法治校实施意见》《领导干部、教职员工学法用法实施办法》《规章制度管理办法》等，推动学法用法制度落实，将依法治校融入办学治校全过程和各方面；广泛开展法治宣传教育，发布《关于开展法治宣传教育周活动的通知》，在全校范围内组织“学习法治宣传教育法 弘扬社会主义法治精神”宣传教育周“五个一”活动。积极调动师生学法热情，在全省“学宪法 讲宪法”活动“宪法卫士”行动计划中，学生参与率达100%；学生在第十届全省学生“学宪法 讲宪法”比赛高校法治素养竞赛、演讲比赛中分获二等奖、三等奖。</w:t>
      </w:r>
    </w:p>
    <w:p w14:paraId="69623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10.有序保持日常工作平稳运转。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结部门同志，加强重点工作、重要事项、重大活动的统筹，协调做好任务分解和有序衔接。认真做好公文流转、公章审批、档案管理、公务接待，严格落实上级来文、校内发文、上报公文的运转程序，做到严谨细实、规范有序；落实公章管理责任，严格规范用印审批，开发启用公章网上审批流程，让师生少跑腿；落实“三公经费”管理相关规定，统筹修订《国内公务接待管理办法》《公务用车管理办法》，严格规范做好公务、业务接待工作。健全信息工作机制，着重抓好突发事件信息、敏感预警信息的收集，细实稳妥做好省市申诉平台信访件处理，提高辅助决策能力。认真做好学校党委会、院长办公会等会议事项的调度，加强重点事项督查督办，高质量完成全校重大会议服务保障，切实提高办文、办事、办会工作的效能。</w:t>
      </w:r>
    </w:p>
    <w:p w14:paraId="36B4E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11.其他方面。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担任煤炭教育协会学校联络员，获评“中国煤炭教育协会优秀联络员”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称号。积极参加科研工作，参与全国教育规划重点课题1项并完成结题，参与江苏省高等教育教学改革研究课题1项并完成结题。</w:t>
      </w:r>
    </w:p>
    <w:p w14:paraId="2B2E8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廉洁自律，坚决筑牢廉政思想防线</w:t>
      </w:r>
    </w:p>
    <w:p w14:paraId="60106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积极参加深入贯彻中央八项规定精神学习教育，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严格遵守政治纪律和政治规矩，在廉洁自律方面坚决筑牢思想防线，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认真学习《中国共产党纪律处分条例》，对标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党员干部廉洁自律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加强自我要求，接受同事监督，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个人及身边工作人员无违规违纪现象。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落实学校深化干部作风建设“九项规定”，履职尽责，担当作为，始终保持奋进状态。</w:t>
      </w:r>
    </w:p>
    <w:p w14:paraId="1BFD1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C32DB"/>
    <w:rsid w:val="0A00497C"/>
    <w:rsid w:val="1FCF6E73"/>
    <w:rsid w:val="23551DE4"/>
    <w:rsid w:val="7BE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2025-12-26T08:03:44Z</dcterms:created>
  <dc:creator>1</dc:creator>
  <cp:lastModifiedBy>李彦江</cp:lastModifiedBy>
  <dcterms:modified xsi:type="dcterms:W3CDTF">2025-12-26T08:11:18Z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eyJoZGlkIjoiYTc0ZWNiNGY0M2M5ZmI3MTYzNDUyZTA5MmU1OTY0ZTEiLCJ1c2VySWQiOiIxNDYwNDQxMTA0In0=</vt:lpwstr>
  </property>
  <property fmtid="{D5CDD505-2E9C-101B-9397-08002B2CF9AE}" pid="4" name="ICV">
    <vt:lpwstr>315E872AE96F42CCAB59F5EABCBC9FF2_12</vt:lpwstr>
  </property>
</Properties>
</file>