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E1C8">
      <w:pPr>
        <w:spacing w:line="560" w:lineRule="exact"/>
        <w:rPr>
          <w:rFonts w:ascii="仿宋" w:hAnsi="仿宋" w:eastAsia="仿宋" w:cs="仿宋"/>
          <w:sz w:val="32"/>
          <w:szCs w:val="32"/>
        </w:rPr>
      </w:pPr>
    </w:p>
    <w:p w14:paraId="7C88BD7E">
      <w:pPr>
        <w:tabs>
          <w:tab w:val="left" w:pos="724"/>
          <w:tab w:val="center" w:pos="4311"/>
        </w:tabs>
        <w:spacing w:line="560" w:lineRule="exact"/>
        <w:jc w:val="left"/>
        <w:rPr>
          <w:rFonts w:ascii="方正小标宋简体" w:hAnsi="方正小标宋简体" w:eastAsia="方正小标宋简体" w:cs="方正小标宋简体"/>
          <w:b/>
          <w:bCs/>
          <w:sz w:val="44"/>
          <w:szCs w:val="44"/>
        </w:rPr>
      </w:pPr>
      <w:r>
        <w:rPr>
          <w:rFonts w:hint="eastAsia" w:ascii="仿宋" w:hAnsi="仿宋" w:eastAsia="仿宋" w:cs="仿宋"/>
          <w:b/>
          <w:bCs/>
          <w:sz w:val="44"/>
          <w:szCs w:val="44"/>
        </w:rPr>
        <w:tab/>
      </w:r>
      <w:r>
        <w:rPr>
          <w:rFonts w:hint="eastAsia" w:ascii="仿宋" w:hAnsi="仿宋" w:eastAsia="仿宋" w:cs="仿宋"/>
          <w:b/>
          <w:bCs/>
          <w:sz w:val="44"/>
          <w:szCs w:val="44"/>
        </w:rPr>
        <w:tab/>
      </w:r>
      <w:r>
        <w:rPr>
          <w:rFonts w:hint="eastAsia" w:ascii="方正公文小标宋" w:hAnsi="方正公文小标宋" w:eastAsia="方正公文小标宋" w:cs="方正公文小标宋"/>
          <w:b/>
          <w:bCs/>
          <w:sz w:val="36"/>
          <w:szCs w:val="36"/>
        </w:rPr>
        <w:t>2025年度述职述廉报告</w:t>
      </w:r>
    </w:p>
    <w:p w14:paraId="3EB4A322">
      <w:pPr>
        <w:tabs>
          <w:tab w:val="left" w:pos="724"/>
          <w:tab w:val="center" w:pos="4311"/>
        </w:tabs>
        <w:spacing w:line="560" w:lineRule="exact"/>
        <w:jc w:val="left"/>
        <w:rPr>
          <w:rFonts w:ascii="方正小标宋简体" w:hAnsi="方正小标宋简体" w:eastAsia="方正小标宋简体" w:cs="方正小标宋简体"/>
          <w:b/>
          <w:bCs/>
          <w:sz w:val="44"/>
          <w:szCs w:val="44"/>
        </w:rPr>
      </w:pPr>
    </w:p>
    <w:p w14:paraId="13D9CE7B">
      <w:pPr>
        <w:spacing w:line="560" w:lineRule="exact"/>
        <w:rPr>
          <w:rFonts w:ascii="仿宋" w:hAnsi="仿宋" w:eastAsia="仿宋" w:cs="仿宋"/>
          <w:b/>
          <w:sz w:val="30"/>
          <w:szCs w:val="30"/>
        </w:rPr>
      </w:pPr>
      <w:r>
        <w:rPr>
          <w:rFonts w:hint="eastAsia" w:ascii="仿宋" w:hAnsi="仿宋" w:eastAsia="仿宋" w:cs="仿宋"/>
          <w:sz w:val="32"/>
          <w:szCs w:val="32"/>
        </w:rPr>
        <w:t xml:space="preserve">             </w:t>
      </w:r>
      <w:r>
        <w:rPr>
          <w:rFonts w:hint="eastAsia" w:ascii="仿宋" w:hAnsi="仿宋" w:eastAsia="仿宋" w:cs="仿宋"/>
          <w:b/>
          <w:sz w:val="30"/>
          <w:szCs w:val="30"/>
        </w:rPr>
        <w:t>艺术设计学院党总支书记    方  升</w:t>
      </w:r>
    </w:p>
    <w:p w14:paraId="5050807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在过去的2025年，在校党委的正确领导和各位同事的帮助支持下，我始终秉持高度的责任感和使命感，恪尽职守，勤勉履职，廉洁自律，团结带领全院师生员工，持续推进学院高质量发展，现将我的履职工作情况述职如下：</w:t>
      </w:r>
    </w:p>
    <w:p w14:paraId="715B4A51">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0"/>
          <w:szCs w:val="30"/>
        </w:rPr>
      </w:pPr>
      <w:r>
        <w:rPr>
          <w:rFonts w:hint="eastAsia" w:ascii="黑体" w:hAnsi="黑体" w:eastAsia="黑体" w:cs="黑体"/>
          <w:sz w:val="30"/>
          <w:szCs w:val="30"/>
        </w:rPr>
        <w:t>一、履职工作情况</w:t>
      </w:r>
    </w:p>
    <w:p w14:paraId="4044DC0A">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（一）强化理论武装，筑牢思想根基。</w:t>
      </w:r>
    </w:p>
    <w:p w14:paraId="146AC6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坚持以习近平新时代中国特色社会主义思想为指导，全面贯彻党的教育方针，深刻领悟“两个确立”的决定性意义，增强“四个意识”，坚定“四个自信”，做到“两个维护”，发挥基层党组织政治功能，坚持党政共同负责制，民主集中制落实到位，严格执行党总支会议和党政联席会议议事规则。认真抓好中心组学习、党员和教职工政治理论学习，全年召开党总支委员会7次，党政联席会16次，理论中心组学习8次，教职工理论学习27次，外出现场学习2次。</w:t>
      </w:r>
    </w:p>
    <w:p w14:paraId="098DF0F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sz w:val="30"/>
          <w:szCs w:val="30"/>
        </w:rPr>
      </w:pPr>
      <w:r>
        <w:rPr>
          <w:rFonts w:hint="eastAsia" w:ascii="楷体" w:hAnsi="楷体" w:eastAsia="楷体" w:cs="楷体"/>
          <w:b/>
          <w:bCs/>
          <w:sz w:val="30"/>
          <w:szCs w:val="30"/>
        </w:rPr>
        <w:t>（二）组织开展深入贯彻中央八项规定精神学习教育。</w:t>
      </w:r>
    </w:p>
    <w:p w14:paraId="7F27A9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认真贯彻落实学校党委部署安排，在学校工作专班的指导下，按照规定时间节点保质保量开展学习教育，撰写了11期工作简讯，形成了查摆问题清单并完成整改，提交2篇专题调研报告，邀请专家开展专题辅导报告1次，讲授3次专题党课，参加3次专题读书班，在学校会堂集中观看警示教育片2次；前往北望村渡江战役总前委旧址接受现场党纪学习和中央八项规定教育。运用典型案例加强警示教育，引导党员干部锤炼党性，提高思想觉悟。</w:t>
      </w:r>
    </w:p>
    <w:p w14:paraId="7B0D913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（三）加强党的组织建设，增强基层组织活力。</w:t>
      </w:r>
    </w:p>
    <w:p w14:paraId="2157BEC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深入落实新时代党的建设总要求和新时代党的组织路线，对标《中国共产党普通高校基层组织工作条例》，加强基层党组织建设，确保党组织的政治功能和服务功能不断增强。完成了党总支换届选举，健全议事决策制度，完善协调运行机制，发挥党总支的政治核心作用；着力推动党支部标准化、规范化建设，以提升党组织的战斗堡垒作用。完成了视觉传达设计专业群教工党支部换届选举，支部书记发挥好双带头人作用，学生党支部深入开展大学生党员素质工程，党员发展程序规范，全年发展学生党员7人，党员管理规范，教育针对性强，发展共青团员86人。</w:t>
      </w:r>
    </w:p>
    <w:p w14:paraId="2360F8F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（四）坚持党管干部人才，加强师德师风建设。</w:t>
      </w:r>
    </w:p>
    <w:p w14:paraId="3EDBC5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两名中层干部获得提拔为副职主持工作，1名专业主任被提拔为中层副职，引进硕士2人，1人晋升教授，1人晋升为副教授，1人晋升为思政副教授，加强了干部队伍建设，优化了师资结构；结合学院实际加强师德师风建设，严格落实师德师风第一责任，落实上级有关师德师风工作部署，学习弘扬教育家精神，加强教职工日常教育管理，积极组织教职工参加学校开展的主题教育活动。</w:t>
      </w:r>
    </w:p>
    <w:p w14:paraId="063F605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sz w:val="30"/>
          <w:szCs w:val="30"/>
        </w:rPr>
      </w:pPr>
      <w:r>
        <w:rPr>
          <w:rFonts w:hint="eastAsia" w:ascii="楷体" w:hAnsi="楷体" w:eastAsia="楷体" w:cs="楷体"/>
          <w:b/>
          <w:bCs/>
          <w:sz w:val="30"/>
          <w:szCs w:val="30"/>
        </w:rPr>
        <w:t>（五）推进全面从严治党，加强党风廉政建设。</w:t>
      </w:r>
    </w:p>
    <w:p w14:paraId="7160DD1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学校党委印发的《二级党组织领导班子及其成员党风廉政建设责任清单》，把党风廉政建设纳入学院年度工作计划，做好党风廉政责任层层分解，及时传达学习上级和学校廉洁教育相关工作要求，本年度召开专题研究党风廉政建设2次，严格执行学校纪委关于改进工作作风的实施意见，抓好传统节日、教师节、新生入学等重要时间节点作风建设。积极组织开展廉洁教育，及时排查和防控廉政风险。严格执行学校公务接待管理办法，坚持党务公开和院务公开，严格执行财经纪律，积极配合审计工作，自觉接受师生监督。</w:t>
      </w:r>
    </w:p>
    <w:p w14:paraId="3E26C3E9">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（六）加强民主法治建设，提升内部治理水平。</w:t>
      </w:r>
    </w:p>
    <w:p w14:paraId="137499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加强法治宣传教育，开展形式多样的主题教育；领导班子成员分头联系各专业和班级，深入班级听课督导，参加安全、就业等主题班会课，借助一站式社区开展系列活动，个人全年共听课7次，主题班会课4次，参加师生座谈会8次；重视关工委优质化建设均衡发展，加强五老队伍建设，积极开展相关工作；召开二级教代会，重视发挥工会作用，教职工主动参与学院民主管理，召开团代会和学代会，完成了换届选举，加强学生干部队伍建设，引导学生加强自主管理。</w:t>
      </w:r>
    </w:p>
    <w:p w14:paraId="203D6452">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（七）注重主体责任落实，守牢安全稳定底线。</w:t>
      </w:r>
    </w:p>
    <w:p w14:paraId="619A5D9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落实意识形态工作领导责任，进一步加强学院意识形态工作，牢牢掌握意识形态工作领导权、话语权和主动权。提高政治站位、思想高度重视，压紧压实责任、落细落实举措，坚持积极做好风险点防控排查工作，对于自主排查工作中存在的问题和薄弱环节，做到边查边改，即知即改。加强阵地管理，管好导向，管好人员，落实网络意识形态工作责任，召开意识形态专题会议2次，提交4个季度分析研判报告和排查表，个人在学校第四季度意识形态工作联席会上做交流发言。健全安全责任体系，明确安全工作职责，签订安全责任书，召开安全稳定工作会议3次，开展安全检查6次，安排部署安全稳定工作，组织本单位师生进行防溺水、防诈骗、消防安全、交通安全、国家安全、心理健康，法治教育、禁毒宣传等教育，深入开展平安校园建设；开展抵御和防范宗教向校园渗透专项排查整治工作，领导班子成员联系党外人士，做好统战工作。</w:t>
      </w:r>
    </w:p>
    <w:p w14:paraId="5ACA26B8">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楷体" w:hAnsi="楷体" w:eastAsia="楷体" w:cs="楷体"/>
          <w:b/>
          <w:bCs/>
          <w:sz w:val="30"/>
          <w:szCs w:val="30"/>
        </w:rPr>
      </w:pPr>
      <w:r>
        <w:rPr>
          <w:rFonts w:hint="eastAsia" w:ascii="楷体" w:hAnsi="楷体" w:eastAsia="楷体" w:cs="楷体"/>
          <w:b/>
          <w:bCs/>
          <w:sz w:val="30"/>
          <w:szCs w:val="30"/>
        </w:rPr>
        <w:t>（八）其他方面</w:t>
      </w:r>
    </w:p>
    <w:p w14:paraId="52F0EE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讲授《经济学基础》、《市场营销学》两门课程，完成教学工作量99学时；参加学校党委第四轮校内巡察工作；参加线上专题培训2次，积极参加招生宣传，扎实推进毕业生就业创业工作。</w:t>
      </w:r>
    </w:p>
    <w:p w14:paraId="37DD6184">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0"/>
          <w:szCs w:val="30"/>
        </w:rPr>
      </w:pPr>
      <w:r>
        <w:rPr>
          <w:rFonts w:hint="eastAsia" w:ascii="黑体" w:hAnsi="黑体" w:eastAsia="黑体" w:cs="黑体"/>
          <w:sz w:val="30"/>
          <w:szCs w:val="30"/>
        </w:rPr>
        <w:t>二、工作实际成效</w:t>
      </w:r>
    </w:p>
    <w:p w14:paraId="4ABA52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党建工作和业务工作深度融合发展取得较好成绩，干部换届后新组建的领导班子团结奋进，党总支政治核心作用发挥明显。成立了徐州非物质文化遗产研究院，承办非遗进校园主题活动4次，采访非遗传承人30余人，覆盖400余名同学；完成造物设计中心功能区设计工作；组织撰写省教学成果奖申报书，完成申报工作;‌修订完善28门课程标准；建设38门资源库课程；数字媒体艺术设计专业获批微专业，课程思政教学研究示范中心获建设立项，建设5门课程思政示范课程；党员教师申报和指导学生获奖项目67项，在推动学院中心任务中起到了重要作用；与2家产业链企业党组织签订党建共建协议，开展校外主题党日活动2次。</w:t>
      </w:r>
    </w:p>
    <w:p w14:paraId="3DCA0DA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2、通过党建 + 专业：实现实践育人提质增效，党建 + 非遗：推动文化传承创新发展，党建 + 社区：构建 “浸润式” 育人生态，落实立德树人根本任务，打造特色育人品牌。学生党支部完成校级标杆党支部验收；党建工作案例校级二等奖1项；申报立项党建书记项目1项，举办了两期入党积极分子培训班，党总支获第十七届“清风建院”廉洁教育活动优秀组织奖。</w:t>
      </w:r>
    </w:p>
    <w:p w14:paraId="7D5B10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落实书记作为就业第一责任人的首要职责，扎实推进2025届毕业生就业工作，举办线下招聘会1场、线上招聘会1场、就业宣讲4场，访企拓岗50家，2025届毕业生去向落实率为97.36%；专转本报名考试人数93人，过线人数53人，成功率56.99% ，学院总体专转本率17.4%。</w:t>
      </w:r>
    </w:p>
    <w:p w14:paraId="768AAF4F">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0"/>
          <w:szCs w:val="30"/>
        </w:rPr>
      </w:pPr>
      <w:r>
        <w:rPr>
          <w:rFonts w:hint="eastAsia" w:ascii="黑体" w:hAnsi="黑体" w:eastAsia="黑体" w:cs="黑体"/>
          <w:sz w:val="30"/>
          <w:szCs w:val="30"/>
        </w:rPr>
        <w:t>三、存在的主要问题</w:t>
      </w:r>
    </w:p>
    <w:p w14:paraId="6CA295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1、党建引领作用发挥不够充分，党总支书记作为第一责任人，在引领高质量发展还缺乏深度思</w:t>
      </w:r>
      <w:bookmarkStart w:id="0" w:name="_GoBack"/>
      <w:bookmarkEnd w:id="0"/>
      <w:r>
        <w:rPr>
          <w:rFonts w:hint="eastAsia" w:ascii="仿宋" w:hAnsi="仿宋" w:eastAsia="仿宋" w:cs="仿宋"/>
          <w:sz w:val="30"/>
          <w:szCs w:val="30"/>
        </w:rPr>
        <w:t>考和系统谋划，抓党建的能力还有待进一步提升。</w:t>
      </w:r>
    </w:p>
    <w:p w14:paraId="7B6401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2、党建与中心工作融合有待增效。在推进校企合作，落实访企拓岗，深化产教融合力度不够，与行业龙头企业缺乏深度对接。</w:t>
      </w:r>
    </w:p>
    <w:p w14:paraId="5FC21825">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0"/>
          <w:szCs w:val="30"/>
        </w:rPr>
      </w:pPr>
      <w:r>
        <w:rPr>
          <w:rFonts w:hint="eastAsia" w:ascii="黑体" w:hAnsi="黑体" w:eastAsia="黑体" w:cs="黑体"/>
          <w:sz w:val="30"/>
          <w:szCs w:val="30"/>
        </w:rPr>
        <w:t>四、下一步工作思路及措施</w:t>
      </w:r>
    </w:p>
    <w:p w14:paraId="4295ED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1、加强学习赋能，强化责任担当，提升统筹谋划和组织领导能力，推进党务和业务深度融合，提升党建工作成效。</w:t>
      </w:r>
    </w:p>
    <w:p w14:paraId="6A9435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2、提高工作质效，转变工作作风，做实联建共建，积极走访行业龙头企业和引企入校，实现紧密合作。</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A0C004-27F8-406B-B2F4-9F27F3CD61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37D32FD-DD69-4C00-9FC8-432E7F170E40}"/>
  </w:font>
  <w:font w:name="方正小标宋简体">
    <w:altName w:val="方正舒体"/>
    <w:panose1 w:val="00000000000000000000"/>
    <w:charset w:val="86"/>
    <w:family w:val="auto"/>
    <w:pitch w:val="default"/>
    <w:sig w:usb0="00000000" w:usb1="00000000" w:usb2="00000000" w:usb3="00000000" w:csb0="00040000" w:csb1="00000000"/>
    <w:embedRegular r:id="rId3" w:fontKey="{43490621-E09B-4810-8DAD-236BB0515BBF}"/>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4" w:fontKey="{B0EDB867-ED0C-4693-84A9-22C154F3055A}"/>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5" w:fontKey="{22FEAA46-F1F6-4E03-89BD-1CF245DB1A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EEE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1C460">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D1C460">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F77B4"/>
    <w:rsid w:val="0015322F"/>
    <w:rsid w:val="002233C6"/>
    <w:rsid w:val="002445AA"/>
    <w:rsid w:val="00284A47"/>
    <w:rsid w:val="002B5093"/>
    <w:rsid w:val="00487690"/>
    <w:rsid w:val="00671C09"/>
    <w:rsid w:val="006B47E7"/>
    <w:rsid w:val="006C766C"/>
    <w:rsid w:val="006F2D5C"/>
    <w:rsid w:val="00776146"/>
    <w:rsid w:val="007C493F"/>
    <w:rsid w:val="007F492B"/>
    <w:rsid w:val="008E2D12"/>
    <w:rsid w:val="00AC6A69"/>
    <w:rsid w:val="00C20594"/>
    <w:rsid w:val="00D73362"/>
    <w:rsid w:val="00DD220E"/>
    <w:rsid w:val="00E6176C"/>
    <w:rsid w:val="00EB0A50"/>
    <w:rsid w:val="00ED6479"/>
    <w:rsid w:val="00F36D86"/>
    <w:rsid w:val="023C3AF8"/>
    <w:rsid w:val="03783038"/>
    <w:rsid w:val="04D8694E"/>
    <w:rsid w:val="06840B3B"/>
    <w:rsid w:val="0A5E28EA"/>
    <w:rsid w:val="0B363E1A"/>
    <w:rsid w:val="0ED92450"/>
    <w:rsid w:val="118E0AC0"/>
    <w:rsid w:val="1195471E"/>
    <w:rsid w:val="12F51C50"/>
    <w:rsid w:val="17365E81"/>
    <w:rsid w:val="1B2C0455"/>
    <w:rsid w:val="1CC57A63"/>
    <w:rsid w:val="1CC622AF"/>
    <w:rsid w:val="1E650DFA"/>
    <w:rsid w:val="225F77B4"/>
    <w:rsid w:val="240833DA"/>
    <w:rsid w:val="25AF1BE4"/>
    <w:rsid w:val="26832CD0"/>
    <w:rsid w:val="2FD61B58"/>
    <w:rsid w:val="33AD0EE1"/>
    <w:rsid w:val="3D712EC0"/>
    <w:rsid w:val="3DE217E7"/>
    <w:rsid w:val="3E791264"/>
    <w:rsid w:val="415F1774"/>
    <w:rsid w:val="42073CB2"/>
    <w:rsid w:val="431659E7"/>
    <w:rsid w:val="52A954A6"/>
    <w:rsid w:val="56346AA1"/>
    <w:rsid w:val="56A355D3"/>
    <w:rsid w:val="574908E6"/>
    <w:rsid w:val="593C03CE"/>
    <w:rsid w:val="5BF61448"/>
    <w:rsid w:val="5C854F82"/>
    <w:rsid w:val="5D306BA4"/>
    <w:rsid w:val="5DF37708"/>
    <w:rsid w:val="5E6555A8"/>
    <w:rsid w:val="619A2136"/>
    <w:rsid w:val="65EA3DEE"/>
    <w:rsid w:val="66DB1226"/>
    <w:rsid w:val="67D3177D"/>
    <w:rsid w:val="6BA66CFC"/>
    <w:rsid w:val="6E013AA3"/>
    <w:rsid w:val="6ED725ED"/>
    <w:rsid w:val="74493023"/>
    <w:rsid w:val="75355AB1"/>
    <w:rsid w:val="77AA5A21"/>
    <w:rsid w:val="790D768C"/>
    <w:rsid w:val="79BF38CB"/>
    <w:rsid w:val="7C4F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2794</Words>
  <Characters>2834</Characters>
  <Lines>20</Lines>
  <Paragraphs>5</Paragraphs>
  <TotalTime>175</TotalTime>
  <ScaleCrop>false</ScaleCrop>
  <LinksUpToDate>false</LinksUpToDate>
  <CharactersWithSpaces>2864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2025-12-18T02:10:00Z</dcterms:created>
  <dc:creator>WPS_1601699850</dc:creator>
  <cp:lastModifiedBy>WALKER</cp:lastModifiedBy>
  <dcterms:modified xsi:type="dcterms:W3CDTF">2025-12-26T01:43:27Z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89254909E11448129F27F1AFAD4C4E80_11</vt:lpwstr>
  </property>
  <property fmtid="{D5CDD505-2E9C-101B-9397-08002B2CF9AE}" pid="4" name="KSOTemplateDocerSaveRecord">
    <vt:lpwstr>eyJoZGlkIjoiNjcxODg4OWJkNmE5MThkYTI1ZTA1NWJlODUxYTUzMjEiLCJ1c2VySWQiOiI4MjkwODQ3MDQifQ==</vt:lpwstr>
  </property>
</Properties>
</file>