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2F56">
      <w:pPr>
        <w:rPr>
          <w:b/>
          <w:bCs/>
          <w:sz w:val="36"/>
          <w:szCs w:val="36"/>
        </w:rPr>
      </w:pPr>
    </w:p>
    <w:p w14:paraId="6FC4C63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2025年度述职报告</w:t>
      </w:r>
    </w:p>
    <w:p w14:paraId="24FFAB19">
      <w:pPr>
        <w:ind w:firstLine="2530" w:firstLineChars="9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学生工作处 刘爱萍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1EE6344A">
      <w:pPr>
        <w:jc w:val="center"/>
        <w:rPr>
          <w:rFonts w:hint="eastAsia"/>
          <w:b/>
          <w:bCs/>
          <w:sz w:val="36"/>
          <w:szCs w:val="36"/>
        </w:rPr>
      </w:pPr>
    </w:p>
    <w:p w14:paraId="3466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一年来，在学校党委行政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正确领导下，本人紧密围绕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学校重点工作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任务，恪尽职守，以立德树人为根本，以安全稳定为底线，以促进学生全面发展为目标，扎实推进各项工作。现将具体情况汇报如下：</w:t>
      </w:r>
    </w:p>
    <w:p w14:paraId="06CD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一、强化理论武装，筑牢思想根基</w:t>
      </w:r>
    </w:p>
    <w:p w14:paraId="5B8A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始终将政治建设置于首位，不断提升政治能力。一是深化理论学习。认真学习党的创新理论，特别是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党的</w:t>
      </w:r>
      <w:r>
        <w:rPr>
          <w:rFonts w:hint="eastAsia" w:ascii="仿宋_GB2312" w:hAnsi="仿宋_GB2312" w:eastAsia="仿宋_GB2312" w:cs="仿宋_GB2312"/>
          <w:sz w:val="28"/>
          <w:szCs w:val="28"/>
        </w:rPr>
        <w:t>二十届四中全会精神，深刻把握党中央决策部署，自觉用以指导学工实践。二是严守纪律规矩。坚决拥护“两个确立”，做到“两个维护”，确保学生工作方向正确。三是切实改进作风。严格落实中央八项规定精神，力戒形式主义、官僚主义。将廉洁要求融入评奖评优、困难资助、违纪处理等工作，坚持原则、规范程序、接受监督，维护公平公正。</w:t>
      </w:r>
    </w:p>
    <w:p w14:paraId="6EF8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二、聚焦主责主业，全力履职尽责</w:t>
      </w:r>
    </w:p>
    <w:p w14:paraId="0C6B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本年度，紧密围绕学校中心工作，立足岗位职责，在全体同仁的共同努力下，重点推进了以下工作，并取得一定成效：</w:t>
      </w:r>
    </w:p>
    <w:p w14:paraId="5F42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（一）学生教育管理工作</w:t>
      </w:r>
    </w:p>
    <w:p w14:paraId="1784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坚守安全底线，维护校园和谐稳定。</w:t>
      </w:r>
      <w:r>
        <w:rPr>
          <w:rFonts w:hint="eastAsia" w:ascii="仿宋_GB2312" w:hAnsi="仿宋_GB2312" w:eastAsia="仿宋_GB2312" w:cs="仿宋_GB2312"/>
          <w:sz w:val="28"/>
          <w:szCs w:val="28"/>
        </w:rPr>
        <w:t>将学生安全稳定作为重中之重，坚持防范在先、预警在前。全年组织开展法治宣传教育、国家安全教育、网络安全教育等主题活动10余场次，举办各类反诈宣传活动30余场，学生被诈骗案件数量较2024年下降50%，成效显著。联合属地公安机关、检察院开展警示教育大会4场，增强学生法治观念。常态化开展校园基础文明巡查与安全隐患排查，成功实现全年无学生安全事故目标。稳妥处置一起涉及面较广的校内学生“京东白条”债务纠纷，有效化解矛盾风险，维护了学生权益和校园秩序。</w:t>
      </w:r>
    </w:p>
    <w:p w14:paraId="2741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强化学风建设，营造浓厚学习氛围。</w:t>
      </w:r>
      <w:r>
        <w:rPr>
          <w:rFonts w:hint="eastAsia" w:ascii="仿宋_GB2312" w:hAnsi="仿宋_GB2312" w:eastAsia="仿宋_GB2312" w:cs="仿宋_GB2312"/>
          <w:sz w:val="28"/>
          <w:szCs w:val="28"/>
        </w:rPr>
        <w:t>将学风建设列为年度学生工作重点任务，严格落实学校相关实施方案。组织开展4期星级“优良学风班级暨书记（院长）班级”评选，发挥示范引领作用。开展“最美笔记”“最佳作业”“最强学霸”等评比活动，激发学生学习内生动力，实现“抓两头促中间”的学风建设目标。多措并举服务学生“专转本”需求，通过开辟多元学习空间、加强学业辅导与心理关怀，2025年全校共有653名同学成功转本，过线比例达42.76%，创近年新高。</w:t>
      </w:r>
    </w:p>
    <w:p w14:paraId="68F8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夯实常规管理，提升学生文明素养。</w:t>
      </w:r>
      <w:r>
        <w:rPr>
          <w:rFonts w:hint="eastAsia" w:ascii="仿宋_GB2312" w:hAnsi="仿宋_GB2312" w:eastAsia="仿宋_GB2312" w:cs="仿宋_GB2312"/>
          <w:sz w:val="28"/>
          <w:szCs w:val="28"/>
        </w:rPr>
        <w:t>以基础文明教育实践活动为抓手，围绕创建“无烟校园”、规范电动车骑行、整治上课迟到、整顿晚自习纪律、提升宿舍卫生等重点，开展文明督查月系列活动。坚持教育与管理相结合，定期开展仪式教育、举办书记面对面、学生座谈会等活动。持续跟进处理学生“接诉即办”平台反馈问题，有效提升了学生的文明素养和行为规范水平。</w:t>
      </w:r>
    </w:p>
    <w:p w14:paraId="02EA0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健全激励机制，发挥榜样引领作用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公平、公正、公开地完成了2024-2025学年校级奖学金、三好学生、优秀学生干部、先进班集体等各项评先评优工作，累计表彰2754人次，树立了鲜明导向，营造了比学赶超的良好氛围。</w:t>
      </w:r>
    </w:p>
    <w:p w14:paraId="6B942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建强骨干队伍，赋能辅导员专业发展。</w:t>
      </w:r>
      <w:r>
        <w:rPr>
          <w:rFonts w:hint="eastAsia" w:ascii="仿宋_GB2312" w:hAnsi="仿宋_GB2312" w:eastAsia="仿宋_GB2312" w:cs="仿宋_GB2312"/>
          <w:sz w:val="28"/>
          <w:szCs w:val="28"/>
        </w:rPr>
        <w:t>启动实施“辅导员队伍提质赋能工程”，制定并推进《辅导员育人素质能力提升培训实施方案》。完成新校区3名辅导员的招聘与岗前培训。成立辅导员成长发展中心，全年组织开展人工智能应用、育人故事分享、案例研讨、素质拓展、专题培训等赋能活动30余场次，组织参加国家级、省级培训30人次。成功举办第十一届校级辅导员素质能力大赛。一名辅导员获评煤炭行业优秀辅导员，一名辅导员在市级大赛中获高职组第一名，相关队伍建设案例入选年度优秀案例。</w:t>
      </w:r>
    </w:p>
    <w:p w14:paraId="191A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服务校区拓展，保障新校区运行测试。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组织选拔180名学生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召开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场动员会加强管理与引导，配备6名专职辅导员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赴湖西校区开展为期一个月的办学运行测试，为后续新校区实质性办学积累了宝贵经验，奠定了坚实基础。</w:t>
      </w:r>
    </w:p>
    <w:p w14:paraId="0D19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着眼长远发展，系统谋划工作蓝图。</w:t>
      </w:r>
      <w:r>
        <w:rPr>
          <w:rFonts w:hint="eastAsia" w:ascii="仿宋_GB2312" w:hAnsi="仿宋_GB2312" w:eastAsia="仿宋_GB2312" w:cs="仿宋_GB2312"/>
          <w:sz w:val="28"/>
          <w:szCs w:val="28"/>
        </w:rPr>
        <w:t>牵头起草了《学生工作质量提升三年行动计划（2025-2027）》，围绕思想引领、学风建设、心理健康、资助育人、国防教育、公寓管理、队伍建设七大重点领域，细化了未来三年的目标任务与具体举措，并配套制定了责任清单，为学生工作高质量发展绘制了路线图。</w:t>
      </w:r>
    </w:p>
    <w:p w14:paraId="367B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（二）心理健康教育工作</w:t>
      </w:r>
    </w:p>
    <w:p w14:paraId="46F2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规范教育教学，夯实心理育人主渠道。</w:t>
      </w:r>
      <w:r>
        <w:rPr>
          <w:rFonts w:hint="eastAsia" w:ascii="仿宋_GB2312" w:hAnsi="仿宋_GB2312" w:eastAsia="仿宋_GB2312" w:cs="仿宋_GB2312"/>
          <w:sz w:val="28"/>
          <w:szCs w:val="28"/>
        </w:rPr>
        <w:t>高质量完成年度《心理调适与发展》课程的教学安排、督导、诊改及考务工作，确保课程教学规范有序、质量不断提升。</w:t>
      </w:r>
    </w:p>
    <w:p w14:paraId="6B5E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做细咨询服务，织密心理防护网络。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全年为280余人次学生提供专业心理咨询服务。完成2025级4976名新生的心理普查与回访，动态更新心理重点关注学生档案，做到及早发现、精准干预、有效帮扶。</w:t>
      </w:r>
    </w:p>
    <w:p w14:paraId="4F67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拓展普及宣传，营造阳光心理氛围。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全年举办心理健康主题讲座6场，通过微信公众号推送心理科普文章64篇，更新“心语树屋”栏目276期，多渠道普及心理健康知识，提升学生心理保健意识。</w:t>
      </w:r>
    </w:p>
    <w:p w14:paraId="6CD3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创新实践活动，丰富心理育人载体。</w:t>
      </w:r>
      <w:r>
        <w:rPr>
          <w:rFonts w:hint="eastAsia" w:ascii="仿宋_GB2312" w:hAnsi="仿宋_GB2312" w:eastAsia="仿宋_GB2312" w:cs="仿宋_GB2312"/>
          <w:sz w:val="28"/>
          <w:szCs w:val="28"/>
        </w:rPr>
        <w:t>成功举办“心理博览会”“心理嘉年华”“五育润心 沐光同行”心理晚会等4场大型主题活动，参与学生万余人次。开展日常心理主题团辅、解压活动35次。在苏北高校心理健康教育月活动中，荣获各类奖项17项。</w:t>
      </w:r>
    </w:p>
    <w:p w14:paraId="254E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深化“大学新生心理适应力训练计划”，</w:t>
      </w:r>
      <w:r>
        <w:rPr>
          <w:rFonts w:hint="eastAsia" w:ascii="仿宋_GB2312" w:hAnsi="仿宋_GB2312" w:eastAsia="仿宋_GB2312" w:cs="仿宋_GB2312"/>
          <w:sz w:val="28"/>
          <w:szCs w:val="28"/>
        </w:rPr>
        <w:t>提升育人实效。系统整合知识学习、实践体验与分享交流模块，对218名心理委员等朋辈骨干进行系列专业培训，发挥“点亮一盏灯，照亮一大片”的朋辈互助效应。注重收集学生反馈，动态优化方案，显著增强了2025级新生的心理适应能力，帮助其顺利融入大学生活。</w:t>
      </w:r>
    </w:p>
    <w:p w14:paraId="376F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加强队伍建设，提升专业化水平。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组织开展了覆盖37人次的教师心理健康专题培训，包括6期集中讲座。完成对心理委员的8期素质拓展训练，提升其工作胜任力。顺利完成全国心理监测相关工作任务。</w:t>
      </w:r>
    </w:p>
    <w:p w14:paraId="3E84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三、严守纪律规矩，永葆清廉本色</w:t>
      </w:r>
    </w:p>
    <w:p w14:paraId="139F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始终将廉洁自律作为立身之本、履职之要。一是严格遵守廉洁从政各项规定。认真学习并严格执行《中国共产党廉洁自律准则》和中央、省委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学校党委关于廉洁自律的各项要求，时刻绷紧廉洁这根弦，做到心有所畏、言有所戒、行有所止。二是自觉规范用权行为。在学生管理、评奖评优、资助发放、违纪处理等工作中，坚持原则、按章办事、公正透明，不徇私情，不谋私利，自觉抵制各种不正之风。主动将权力运行置于组织和师生监督之下。三是注重个人品德修养。保持健康的生活情趣和严谨的工作作风，管好自己、管好家人、管好身边工作人员。自觉净化社交圈、生活圈、朋友圈，保持清正廉洁的政治本色。</w:t>
      </w:r>
    </w:p>
    <w:p w14:paraId="6029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回顾一年来的工作，虽然取得了一些成绩，但也清醒地认识到存在的不足：一是在将党的创新理论深度融入学生日常思想政治教育方面，方式方法的创新性有待加强；二是在应对学生工作新形势、新挑战，特别是精细化管理和个性化服务方面，能力水平有待进一步提升；三是在调动整合各方面育人资源，形成更大育人合力方面，仍需持续探索。</w:t>
      </w:r>
    </w:p>
    <w:p w14:paraId="4AF5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展望未来，我将继续在学校党委的坚强领导下，以更加饱满的热情、更加务实的作风，聚焦学校职业本科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院校建设的</w:t>
      </w:r>
      <w:r>
        <w:rPr>
          <w:rFonts w:hint="eastAsia" w:ascii="仿宋_GB2312" w:hAnsi="仿宋_GB2312" w:eastAsia="仿宋_GB2312" w:cs="仿宋_GB2312"/>
          <w:sz w:val="28"/>
          <w:szCs w:val="28"/>
        </w:rPr>
        <w:t>战略目标，不断加强学习，改进工作，锐意进取，担当作为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为推动学校学生工作再上新台阶、服务学生成长成才和学校高质量发展贡献自己的力量。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2E28"/>
    <w:rsid w:val="23071A4A"/>
    <w:rsid w:val="2690432B"/>
    <w:rsid w:val="272D0B1E"/>
    <w:rsid w:val="453A34B6"/>
    <w:rsid w:val="4C425D48"/>
    <w:rsid w:val="538E01DD"/>
    <w:rsid w:val="5CA47617"/>
    <w:rsid w:val="6C7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2688</Words>
  <Characters>2750</Characters>
  <Lines>0</Lines>
  <Paragraphs>0</Paragraphs>
  <TotalTime>0</TotalTime>
  <ScaleCrop>false</ScaleCrop>
  <LinksUpToDate>false</LinksUpToDate>
  <CharactersWithSpaces>2752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2025-12-24T14:30:00Z</dcterms:created>
  <dc:creator>Administrator</dc:creator>
  <cp:lastModifiedBy>刘爱萍</cp:lastModifiedBy>
  <dcterms:modified xsi:type="dcterms:W3CDTF">2025-12-26T08:35:31Z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eyJoZGlkIjoiNWRjOGY5Y2Q4ZDViZWJlYWRjM2M4ODkwZmExZGM2NGIiLCJ1c2VySWQiOiIxNjUxNDcyOTcyIn0=</vt:lpwstr>
  </property>
  <property fmtid="{D5CDD505-2E9C-101B-9397-08002B2CF9AE}" pid="4" name="ICV">
    <vt:lpwstr>535FD1F3010141B58C6EDA2FE7DABF6D_12</vt:lpwstr>
  </property>
</Properties>
</file>