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85" w:rsidRDefault="001E3885" w:rsidP="001E3885">
      <w:pPr>
        <w:jc w:val="center"/>
        <w:rPr>
          <w:rFonts w:ascii="方正小标宋简体" w:eastAsia="方正小标宋简体"/>
          <w:sz w:val="36"/>
          <w:szCs w:val="30"/>
        </w:rPr>
      </w:pPr>
    </w:p>
    <w:p w:rsidR="00F65239" w:rsidRDefault="00E27B95" w:rsidP="001E3885">
      <w:pPr>
        <w:jc w:val="center"/>
        <w:rPr>
          <w:rFonts w:ascii="方正小标宋简体" w:eastAsia="方正小标宋简体"/>
          <w:sz w:val="36"/>
          <w:szCs w:val="30"/>
        </w:rPr>
      </w:pPr>
      <w:r w:rsidRPr="002C1320">
        <w:rPr>
          <w:rFonts w:ascii="方正小标宋简体" w:eastAsia="方正小标宋简体" w:hint="eastAsia"/>
          <w:sz w:val="36"/>
          <w:szCs w:val="30"/>
        </w:rPr>
        <w:t>2025年度胡永同志述职述廉报告</w:t>
      </w:r>
    </w:p>
    <w:p w:rsidR="001E3885" w:rsidRDefault="001E3885" w:rsidP="001E3885">
      <w:pPr>
        <w:jc w:val="center"/>
        <w:rPr>
          <w:rFonts w:ascii="方正小标宋简体" w:eastAsia="方正小标宋简体"/>
          <w:sz w:val="36"/>
          <w:szCs w:val="30"/>
        </w:rPr>
      </w:pPr>
    </w:p>
    <w:p w:rsidR="00E27B95" w:rsidRPr="002C1320" w:rsidRDefault="00E27B95" w:rsidP="001E388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C1320">
        <w:rPr>
          <w:rFonts w:ascii="仿宋" w:eastAsia="仿宋" w:hAnsi="仿宋" w:hint="eastAsia"/>
          <w:sz w:val="30"/>
          <w:szCs w:val="30"/>
        </w:rPr>
        <w:t>按照学校党委安排，现将一年来工作与廉政情况总结汇报如下</w:t>
      </w:r>
      <w:r w:rsidR="001E3885">
        <w:rPr>
          <w:rFonts w:ascii="仿宋" w:eastAsia="仿宋" w:hAnsi="仿宋" w:hint="eastAsia"/>
          <w:sz w:val="30"/>
          <w:szCs w:val="30"/>
        </w:rPr>
        <w:t>。</w:t>
      </w:r>
      <w:r w:rsidRPr="002C1320">
        <w:rPr>
          <w:rFonts w:ascii="仿宋" w:eastAsia="仿宋" w:hAnsi="仿宋" w:hint="eastAsia"/>
          <w:sz w:val="30"/>
          <w:szCs w:val="30"/>
        </w:rPr>
        <w:t>请评议：</w:t>
      </w:r>
    </w:p>
    <w:p w:rsidR="00E27B95" w:rsidRPr="002C1320" w:rsidRDefault="00E27B95" w:rsidP="001E3885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2C1320">
        <w:rPr>
          <w:rFonts w:ascii="黑体" w:eastAsia="黑体" w:hAnsi="黑体" w:hint="eastAsia"/>
          <w:sz w:val="30"/>
          <w:szCs w:val="30"/>
        </w:rPr>
        <w:t>一、在政治思想方面</w:t>
      </w:r>
    </w:p>
    <w:p w:rsidR="00E27B95" w:rsidRPr="002C1320" w:rsidRDefault="00E27B95" w:rsidP="001E388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C1320">
        <w:rPr>
          <w:rFonts w:ascii="仿宋" w:eastAsia="仿宋" w:hAnsi="仿宋" w:hint="eastAsia"/>
          <w:sz w:val="30"/>
          <w:szCs w:val="30"/>
        </w:rPr>
        <w:t>认真参加深入贯彻中央八项规定精神学习教育，积极参加学校组织的各类学习培训和党总支中心组学习、教职工政治学习等，较为系统地学习了中央八项规定精神和四中全会精神等。加强转岗学习，学习二级学院</w:t>
      </w:r>
      <w:r w:rsidR="00CF421F">
        <w:rPr>
          <w:rFonts w:ascii="仿宋" w:eastAsia="仿宋" w:hAnsi="仿宋" w:hint="eastAsia"/>
          <w:sz w:val="30"/>
          <w:szCs w:val="30"/>
        </w:rPr>
        <w:t>行政</w:t>
      </w:r>
      <w:r w:rsidRPr="002C1320">
        <w:rPr>
          <w:rFonts w:ascii="仿宋" w:eastAsia="仿宋" w:hAnsi="仿宋" w:hint="eastAsia"/>
          <w:sz w:val="30"/>
          <w:szCs w:val="30"/>
        </w:rPr>
        <w:t>管理工作、语数外体课程教学规章制度，积极转换角色、</w:t>
      </w:r>
      <w:r w:rsidR="00181559" w:rsidRPr="002C1320">
        <w:rPr>
          <w:rFonts w:ascii="仿宋" w:eastAsia="仿宋" w:hAnsi="仿宋" w:hint="eastAsia"/>
          <w:sz w:val="30"/>
          <w:szCs w:val="30"/>
        </w:rPr>
        <w:t>尽快</w:t>
      </w:r>
      <w:r w:rsidRPr="002C1320">
        <w:rPr>
          <w:rFonts w:ascii="仿宋" w:eastAsia="仿宋" w:hAnsi="仿宋" w:hint="eastAsia"/>
          <w:sz w:val="30"/>
          <w:szCs w:val="30"/>
        </w:rPr>
        <w:t>进入状态。</w:t>
      </w:r>
      <w:r w:rsidR="00181559" w:rsidRPr="002C1320">
        <w:rPr>
          <w:rFonts w:ascii="仿宋" w:eastAsia="仿宋" w:hAnsi="仿宋" w:hint="eastAsia"/>
          <w:sz w:val="30"/>
          <w:szCs w:val="30"/>
        </w:rPr>
        <w:t>在工作当中，能够克服年龄、转岗等困难，把主要精力投入到工作中去，与班子成员和教职工一道努力推动公共基础学院高质量发展。</w:t>
      </w:r>
      <w:r w:rsidR="00CF421F">
        <w:rPr>
          <w:rFonts w:ascii="仿宋" w:eastAsia="仿宋" w:hAnsi="仿宋" w:hint="eastAsia"/>
          <w:sz w:val="30"/>
          <w:szCs w:val="30"/>
        </w:rPr>
        <w:t>个人在</w:t>
      </w:r>
      <w:r w:rsidR="001E3885">
        <w:rPr>
          <w:rFonts w:ascii="仿宋" w:eastAsia="仿宋" w:hAnsi="仿宋" w:hint="eastAsia"/>
          <w:sz w:val="30"/>
          <w:szCs w:val="30"/>
        </w:rPr>
        <w:t>专业与教学</w:t>
      </w:r>
      <w:r w:rsidR="00CF421F">
        <w:rPr>
          <w:rFonts w:ascii="仿宋" w:eastAsia="仿宋" w:hAnsi="仿宋" w:hint="eastAsia"/>
          <w:sz w:val="30"/>
          <w:szCs w:val="30"/>
        </w:rPr>
        <w:t>上</w:t>
      </w:r>
      <w:r w:rsidR="001E3885">
        <w:rPr>
          <w:rFonts w:ascii="仿宋" w:eastAsia="仿宋" w:hAnsi="仿宋" w:hint="eastAsia"/>
          <w:sz w:val="30"/>
          <w:szCs w:val="30"/>
        </w:rPr>
        <w:t>勤工不辍，获聘研究员职称</w:t>
      </w:r>
    </w:p>
    <w:p w:rsidR="00E27B95" w:rsidRPr="002C1320" w:rsidRDefault="00E27B95" w:rsidP="001E3885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2C1320">
        <w:rPr>
          <w:rFonts w:ascii="黑体" w:eastAsia="黑体" w:hAnsi="黑体" w:hint="eastAsia"/>
          <w:sz w:val="30"/>
          <w:szCs w:val="30"/>
        </w:rPr>
        <w:t>二、</w:t>
      </w:r>
      <w:r w:rsidR="008D7336" w:rsidRPr="002C1320">
        <w:rPr>
          <w:rFonts w:ascii="黑体" w:eastAsia="黑体" w:hAnsi="黑体" w:hint="eastAsia"/>
          <w:sz w:val="30"/>
          <w:szCs w:val="30"/>
        </w:rPr>
        <w:t>在工作业绩方面</w:t>
      </w:r>
    </w:p>
    <w:p w:rsidR="00E51157" w:rsidRPr="002C1320" w:rsidRDefault="008D7336" w:rsidP="001E388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C1320">
        <w:rPr>
          <w:rFonts w:ascii="楷体" w:eastAsia="楷体" w:hAnsi="楷体" w:hint="eastAsia"/>
          <w:sz w:val="30"/>
          <w:szCs w:val="30"/>
        </w:rPr>
        <w:t>1</w:t>
      </w:r>
      <w:r w:rsidR="002C1320" w:rsidRPr="002C1320">
        <w:rPr>
          <w:rFonts w:ascii="楷体" w:eastAsia="楷体" w:hAnsi="楷体" w:hint="eastAsia"/>
          <w:sz w:val="30"/>
          <w:szCs w:val="30"/>
        </w:rPr>
        <w:t>.</w:t>
      </w:r>
      <w:r w:rsidRPr="002C1320">
        <w:rPr>
          <w:rFonts w:ascii="楷体" w:eastAsia="楷体" w:hAnsi="楷体" w:hint="eastAsia"/>
          <w:sz w:val="30"/>
          <w:szCs w:val="30"/>
        </w:rPr>
        <w:t>激活：狠抓人才培养质量工程项目。</w:t>
      </w:r>
      <w:r w:rsidR="00E51157" w:rsidRPr="002C1320">
        <w:rPr>
          <w:rFonts w:ascii="仿宋" w:eastAsia="仿宋" w:hAnsi="仿宋" w:hint="eastAsia"/>
          <w:sz w:val="30"/>
          <w:szCs w:val="30"/>
        </w:rPr>
        <w:t>来到公共基础学院后，首先思考如何在公共基础学院</w:t>
      </w:r>
      <w:r w:rsidR="00E048D2">
        <w:rPr>
          <w:rFonts w:ascii="仿宋" w:eastAsia="仿宋" w:hAnsi="仿宋" w:hint="eastAsia"/>
          <w:sz w:val="30"/>
          <w:szCs w:val="30"/>
        </w:rPr>
        <w:t>这一</w:t>
      </w:r>
      <w:r w:rsidR="00E51157" w:rsidRPr="002C1320">
        <w:rPr>
          <w:rFonts w:ascii="仿宋" w:eastAsia="仿宋" w:hAnsi="仿宋" w:hint="eastAsia"/>
          <w:sz w:val="30"/>
          <w:szCs w:val="30"/>
        </w:rPr>
        <w:t>平静的湖面上</w:t>
      </w:r>
      <w:r w:rsidRPr="002C1320">
        <w:rPr>
          <w:rFonts w:ascii="仿宋" w:eastAsia="仿宋" w:hAnsi="仿宋" w:hint="eastAsia"/>
          <w:sz w:val="30"/>
          <w:szCs w:val="30"/>
        </w:rPr>
        <w:t>激起</w:t>
      </w:r>
      <w:r w:rsidR="00E048D2">
        <w:rPr>
          <w:rFonts w:ascii="仿宋" w:eastAsia="仿宋" w:hAnsi="仿宋" w:hint="eastAsia"/>
          <w:sz w:val="30"/>
          <w:szCs w:val="30"/>
        </w:rPr>
        <w:t>美好的</w:t>
      </w:r>
      <w:r w:rsidRPr="002C1320">
        <w:rPr>
          <w:rFonts w:ascii="仿宋" w:eastAsia="仿宋" w:hAnsi="仿宋" w:hint="eastAsia"/>
          <w:sz w:val="30"/>
          <w:szCs w:val="30"/>
        </w:rPr>
        <w:t>涟漪</w:t>
      </w:r>
      <w:r w:rsidR="00E51157" w:rsidRPr="002C1320">
        <w:rPr>
          <w:rFonts w:ascii="仿宋" w:eastAsia="仿宋" w:hAnsi="仿宋" w:hint="eastAsia"/>
          <w:sz w:val="30"/>
          <w:szCs w:val="30"/>
        </w:rPr>
        <w:t>甚至浪花，以点带面、推动整体工作。经过调研和思考，从人才培养质量工程项目入手，从学生职业技能大赛入手，是很好的契机。</w:t>
      </w:r>
      <w:r w:rsidR="001E3885">
        <w:rPr>
          <w:rFonts w:ascii="仿宋" w:eastAsia="仿宋" w:hAnsi="仿宋" w:hint="eastAsia"/>
          <w:sz w:val="30"/>
          <w:szCs w:val="30"/>
        </w:rPr>
        <w:t>经过与教职工共同努力，</w:t>
      </w:r>
      <w:r w:rsidR="00E51157" w:rsidRPr="002C1320">
        <w:rPr>
          <w:rFonts w:ascii="仿宋" w:eastAsia="仿宋" w:hAnsi="仿宋" w:hint="eastAsia"/>
          <w:sz w:val="30"/>
          <w:szCs w:val="30"/>
        </w:rPr>
        <w:t>不仅在职业技能大赛两个赛项上取得了突破——1个一等奖、1个二等奖，还在教师教学能力比赛、微课比赛、外研社杯职</w:t>
      </w:r>
      <w:r w:rsidR="00E048D2">
        <w:rPr>
          <w:rFonts w:ascii="仿宋" w:eastAsia="仿宋" w:hAnsi="仿宋" w:hint="eastAsia"/>
          <w:sz w:val="30"/>
          <w:szCs w:val="30"/>
        </w:rPr>
        <w:t>场英语比赛等方面</w:t>
      </w:r>
      <w:r w:rsidR="00CF421F">
        <w:rPr>
          <w:rFonts w:ascii="仿宋" w:eastAsia="仿宋" w:hAnsi="仿宋" w:hint="eastAsia"/>
          <w:sz w:val="30"/>
          <w:szCs w:val="30"/>
        </w:rPr>
        <w:t>取</w:t>
      </w:r>
      <w:r w:rsidR="00E51157" w:rsidRPr="002C1320">
        <w:rPr>
          <w:rFonts w:ascii="仿宋" w:eastAsia="仿宋" w:hAnsi="仿宋" w:hint="eastAsia"/>
          <w:sz w:val="30"/>
          <w:szCs w:val="30"/>
        </w:rPr>
        <w:t>得了较好的成绩</w:t>
      </w:r>
      <w:r w:rsidR="001E3885">
        <w:rPr>
          <w:rFonts w:ascii="仿宋" w:eastAsia="仿宋" w:hAnsi="仿宋" w:hint="eastAsia"/>
          <w:sz w:val="30"/>
          <w:szCs w:val="30"/>
        </w:rPr>
        <w:t>。</w:t>
      </w:r>
      <w:r w:rsidR="00E51157" w:rsidRPr="002C1320">
        <w:rPr>
          <w:rFonts w:ascii="仿宋" w:eastAsia="仿宋" w:hAnsi="仿宋" w:hint="eastAsia"/>
          <w:sz w:val="30"/>
          <w:szCs w:val="30"/>
        </w:rPr>
        <w:lastRenderedPageBreak/>
        <w:t>今年仅教育厅的质量工程项目就获得了6</w:t>
      </w:r>
      <w:r w:rsidR="00E048D2">
        <w:rPr>
          <w:rFonts w:ascii="仿宋" w:eastAsia="仿宋" w:hAnsi="仿宋" w:hint="eastAsia"/>
          <w:sz w:val="30"/>
          <w:szCs w:val="30"/>
        </w:rPr>
        <w:t>个奖项，纵向上比较突破还是比较大的</w:t>
      </w:r>
      <w:r w:rsidR="00E51157" w:rsidRPr="002C1320">
        <w:rPr>
          <w:rFonts w:ascii="仿宋" w:eastAsia="仿宋" w:hAnsi="仿宋" w:hint="eastAsia"/>
          <w:sz w:val="30"/>
          <w:szCs w:val="30"/>
        </w:rPr>
        <w:t>。</w:t>
      </w:r>
    </w:p>
    <w:p w:rsidR="00181559" w:rsidRPr="002C1320" w:rsidRDefault="00E51157" w:rsidP="001E388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1320">
        <w:rPr>
          <w:rFonts w:ascii="楷体" w:eastAsia="楷体" w:hAnsi="楷体" w:hint="eastAsia"/>
          <w:sz w:val="30"/>
          <w:szCs w:val="30"/>
        </w:rPr>
        <w:t>2.架构：充实完善体育工作体系与机制。</w:t>
      </w:r>
      <w:r w:rsidR="00181559" w:rsidRPr="002C1320">
        <w:rPr>
          <w:rFonts w:ascii="仿宋" w:eastAsia="仿宋" w:hAnsi="仿宋" w:hint="eastAsia"/>
          <w:sz w:val="30"/>
          <w:szCs w:val="30"/>
        </w:rPr>
        <w:t>由于疫情等原因，体育工作在整个体系上还没有完全恢复，存在薄弱环节。为此，在学校党委行政的坚强领导下，制订实施学校《体育工作高质量发展三年行动计划（2025-2027年）》。累计45项任务，完成或基本完成35项，校体工委、二级学院、学生体育联合会的工作机制进一步充实完善，省运会（阳光比赛）、校</w:t>
      </w:r>
      <w:r w:rsidR="001E3885">
        <w:rPr>
          <w:rFonts w:ascii="仿宋" w:eastAsia="仿宋" w:hAnsi="仿宋" w:hint="eastAsia"/>
          <w:sz w:val="30"/>
          <w:szCs w:val="30"/>
        </w:rPr>
        <w:t>园联赛（一院一品比赛）、健身跑等课外体育比赛与锻炼的工作体系</w:t>
      </w:r>
      <w:r w:rsidR="00181559" w:rsidRPr="002C1320">
        <w:rPr>
          <w:rFonts w:ascii="仿宋" w:eastAsia="仿宋" w:hAnsi="仿宋" w:hint="eastAsia"/>
          <w:sz w:val="30"/>
          <w:szCs w:val="30"/>
        </w:rPr>
        <w:t>得到</w:t>
      </w:r>
      <w:r w:rsidR="001E3885">
        <w:rPr>
          <w:rFonts w:ascii="仿宋" w:eastAsia="仿宋" w:hAnsi="仿宋" w:hint="eastAsia"/>
          <w:sz w:val="30"/>
          <w:szCs w:val="30"/>
        </w:rPr>
        <w:t>明显</w:t>
      </w:r>
      <w:r w:rsidR="00181559" w:rsidRPr="002C1320">
        <w:rPr>
          <w:rFonts w:ascii="仿宋" w:eastAsia="仿宋" w:hAnsi="仿宋" w:hint="eastAsia"/>
          <w:sz w:val="30"/>
          <w:szCs w:val="30"/>
        </w:rPr>
        <w:t>恢复。学生体育比赛获得高层次奖项数量保持较高水平、学生体质测试抽测</w:t>
      </w:r>
      <w:r w:rsidR="00E048D2">
        <w:rPr>
          <w:rFonts w:ascii="仿宋" w:eastAsia="仿宋" w:hAnsi="仿宋" w:hint="eastAsia"/>
          <w:sz w:val="30"/>
          <w:szCs w:val="30"/>
        </w:rPr>
        <w:t>合格率</w:t>
      </w:r>
      <w:r w:rsidR="00181559" w:rsidRPr="002C1320">
        <w:rPr>
          <w:rFonts w:ascii="仿宋" w:eastAsia="仿宋" w:hAnsi="仿宋" w:hint="eastAsia"/>
          <w:sz w:val="30"/>
          <w:szCs w:val="30"/>
        </w:rPr>
        <w:t>达到95.9%，承担</w:t>
      </w:r>
      <w:r w:rsidR="00E048D2">
        <w:rPr>
          <w:rFonts w:ascii="仿宋" w:eastAsia="仿宋" w:hAnsi="仿宋" w:hint="eastAsia"/>
          <w:sz w:val="30"/>
          <w:szCs w:val="30"/>
        </w:rPr>
        <w:t>学校</w:t>
      </w:r>
      <w:r w:rsidR="00181559" w:rsidRPr="002C1320">
        <w:rPr>
          <w:rFonts w:ascii="仿宋" w:eastAsia="仿宋" w:hAnsi="仿宋" w:hint="eastAsia"/>
          <w:sz w:val="30"/>
          <w:szCs w:val="30"/>
        </w:rPr>
        <w:t>高质量考核的两项指标</w:t>
      </w:r>
      <w:r w:rsidR="00E048D2">
        <w:rPr>
          <w:rFonts w:ascii="仿宋" w:eastAsia="仿宋" w:hAnsi="仿宋" w:hint="eastAsia"/>
          <w:sz w:val="30"/>
          <w:szCs w:val="30"/>
        </w:rPr>
        <w:t>任务</w:t>
      </w:r>
      <w:r w:rsidR="00181559" w:rsidRPr="002C1320">
        <w:rPr>
          <w:rFonts w:ascii="仿宋" w:eastAsia="仿宋" w:hAnsi="仿宋" w:hint="eastAsia"/>
          <w:sz w:val="30"/>
          <w:szCs w:val="30"/>
        </w:rPr>
        <w:t>，保持高得分或是满分。</w:t>
      </w:r>
    </w:p>
    <w:p w:rsidR="00181559" w:rsidRPr="002C1320" w:rsidRDefault="00181559" w:rsidP="001E388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1320">
        <w:rPr>
          <w:rFonts w:ascii="楷体" w:eastAsia="楷体" w:hAnsi="楷体" w:hint="eastAsia"/>
          <w:sz w:val="30"/>
          <w:szCs w:val="30"/>
        </w:rPr>
        <w:t>3.规范：人财物及安全管理坚</w:t>
      </w:r>
      <w:r w:rsidR="002C1320" w:rsidRPr="002C1320">
        <w:rPr>
          <w:rFonts w:ascii="楷体" w:eastAsia="楷体" w:hAnsi="楷体" w:hint="eastAsia"/>
          <w:sz w:val="30"/>
          <w:szCs w:val="30"/>
        </w:rPr>
        <w:t>守</w:t>
      </w:r>
      <w:r w:rsidRPr="002C1320">
        <w:rPr>
          <w:rFonts w:ascii="楷体" w:eastAsia="楷体" w:hAnsi="楷体" w:hint="eastAsia"/>
          <w:sz w:val="30"/>
          <w:szCs w:val="30"/>
        </w:rPr>
        <w:t>底线红线。</w:t>
      </w:r>
      <w:r w:rsidRPr="002C1320">
        <w:rPr>
          <w:rFonts w:ascii="仿宋" w:eastAsia="仿宋" w:hAnsi="仿宋" w:hint="eastAsia"/>
          <w:sz w:val="30"/>
          <w:szCs w:val="30"/>
        </w:rPr>
        <w:t>强调团结、守纪、做事，能够红红脸、出出汗</w:t>
      </w:r>
      <w:r w:rsidR="00CF421F">
        <w:rPr>
          <w:rFonts w:ascii="仿宋" w:eastAsia="仿宋" w:hAnsi="仿宋" w:hint="eastAsia"/>
          <w:sz w:val="30"/>
          <w:szCs w:val="30"/>
        </w:rPr>
        <w:t>。大事讲原则、小事讲风格，公私分明、不贪不占</w:t>
      </w:r>
      <w:r w:rsidRPr="002C1320">
        <w:rPr>
          <w:rFonts w:ascii="仿宋" w:eastAsia="仿宋" w:hAnsi="仿宋" w:hint="eastAsia"/>
          <w:sz w:val="30"/>
          <w:szCs w:val="30"/>
        </w:rPr>
        <w:t>。开展相关财经纪律法规学习，勤俭节约、</w:t>
      </w:r>
      <w:r w:rsidR="002C1320" w:rsidRPr="002C1320">
        <w:rPr>
          <w:rFonts w:ascii="仿宋" w:eastAsia="仿宋" w:hAnsi="仿宋" w:hint="eastAsia"/>
          <w:sz w:val="30"/>
          <w:szCs w:val="30"/>
        </w:rPr>
        <w:t>规范用财与报销，严格耗材采购、入库流程</w:t>
      </w:r>
      <w:r w:rsidRPr="002C1320">
        <w:rPr>
          <w:rFonts w:ascii="仿宋" w:eastAsia="仿宋" w:hAnsi="仿宋" w:hint="eastAsia"/>
          <w:sz w:val="30"/>
          <w:szCs w:val="30"/>
        </w:rPr>
        <w:t>。</w:t>
      </w:r>
      <w:r w:rsidR="002C1320" w:rsidRPr="002C1320">
        <w:rPr>
          <w:rFonts w:ascii="仿宋" w:eastAsia="仿宋" w:hAnsi="仿宋" w:hint="eastAsia"/>
          <w:sz w:val="30"/>
          <w:szCs w:val="30"/>
        </w:rPr>
        <w:t>充分认识并重视体育工作与运动损伤、安全风险并存，</w:t>
      </w:r>
      <w:r w:rsidRPr="002C1320">
        <w:rPr>
          <w:rFonts w:ascii="仿宋" w:eastAsia="仿宋" w:hAnsi="仿宋" w:hint="eastAsia"/>
          <w:sz w:val="30"/>
          <w:szCs w:val="30"/>
        </w:rPr>
        <w:t>制订</w:t>
      </w:r>
      <w:r w:rsidR="001E3885">
        <w:rPr>
          <w:rFonts w:ascii="仿宋" w:eastAsia="仿宋" w:hAnsi="仿宋" w:hint="eastAsia"/>
          <w:sz w:val="30"/>
          <w:szCs w:val="30"/>
        </w:rPr>
        <w:t>实施</w:t>
      </w:r>
      <w:r w:rsidRPr="002C1320">
        <w:rPr>
          <w:rFonts w:ascii="仿宋" w:eastAsia="仿宋" w:hAnsi="仿宋" w:hint="eastAsia"/>
          <w:sz w:val="30"/>
          <w:szCs w:val="30"/>
        </w:rPr>
        <w:t>《</w:t>
      </w:r>
      <w:r w:rsidRPr="002C1320">
        <w:rPr>
          <w:rFonts w:ascii="仿宋" w:eastAsia="仿宋" w:hAnsi="仿宋"/>
          <w:sz w:val="30"/>
          <w:szCs w:val="30"/>
        </w:rPr>
        <w:t>体育运动安全管理和风险防控暂行办法》</w:t>
      </w:r>
      <w:r w:rsidRPr="002C1320">
        <w:rPr>
          <w:rFonts w:ascii="仿宋" w:eastAsia="仿宋" w:hAnsi="仿宋" w:hint="eastAsia"/>
          <w:sz w:val="30"/>
          <w:szCs w:val="30"/>
        </w:rPr>
        <w:t>，</w:t>
      </w:r>
      <w:r w:rsidR="002C1320" w:rsidRPr="002C1320">
        <w:rPr>
          <w:rFonts w:ascii="仿宋" w:eastAsia="仿宋" w:hAnsi="仿宋" w:hint="eastAsia"/>
          <w:sz w:val="30"/>
          <w:szCs w:val="30"/>
        </w:rPr>
        <w:t>持续重视和做好教学、训练、比赛及场馆、器材的安全管理</w:t>
      </w:r>
      <w:r w:rsidRPr="002C1320">
        <w:rPr>
          <w:rFonts w:ascii="仿宋" w:eastAsia="仿宋" w:hAnsi="仿宋" w:hint="eastAsia"/>
          <w:sz w:val="30"/>
          <w:szCs w:val="30"/>
        </w:rPr>
        <w:t>。</w:t>
      </w:r>
      <w:r w:rsidR="002C1320" w:rsidRPr="002C1320">
        <w:rPr>
          <w:rFonts w:ascii="仿宋" w:eastAsia="仿宋" w:hAnsi="仿宋" w:hint="eastAsia"/>
          <w:sz w:val="30"/>
          <w:szCs w:val="30"/>
        </w:rPr>
        <w:t>新增湖西校区体育场馆、</w:t>
      </w:r>
      <w:r w:rsidR="00CF421F">
        <w:rPr>
          <w:rFonts w:ascii="仿宋" w:eastAsia="仿宋" w:hAnsi="仿宋" w:hint="eastAsia"/>
          <w:sz w:val="30"/>
          <w:szCs w:val="30"/>
        </w:rPr>
        <w:t>泉山</w:t>
      </w:r>
      <w:r w:rsidR="00CF421F" w:rsidRPr="002C1320">
        <w:rPr>
          <w:rFonts w:ascii="仿宋" w:eastAsia="仿宋" w:hAnsi="仿宋" w:hint="eastAsia"/>
          <w:sz w:val="30"/>
          <w:szCs w:val="30"/>
        </w:rPr>
        <w:t>大学生</w:t>
      </w:r>
      <w:r w:rsidR="002C1320" w:rsidRPr="002C1320">
        <w:rPr>
          <w:rFonts w:ascii="仿宋" w:eastAsia="仿宋" w:hAnsi="仿宋" w:hint="eastAsia"/>
          <w:sz w:val="30"/>
          <w:szCs w:val="30"/>
        </w:rPr>
        <w:t>公寓社区文体中心</w:t>
      </w:r>
      <w:r w:rsidR="001E3885">
        <w:rPr>
          <w:rFonts w:ascii="仿宋" w:eastAsia="仿宋" w:hAnsi="仿宋" w:hint="eastAsia"/>
          <w:sz w:val="30"/>
          <w:szCs w:val="30"/>
        </w:rPr>
        <w:t>等</w:t>
      </w:r>
      <w:r w:rsidR="002C1320" w:rsidRPr="002C1320">
        <w:rPr>
          <w:rFonts w:ascii="仿宋" w:eastAsia="仿宋" w:hAnsi="仿宋" w:hint="eastAsia"/>
          <w:sz w:val="30"/>
          <w:szCs w:val="30"/>
        </w:rPr>
        <w:t>，</w:t>
      </w:r>
      <w:r w:rsidR="001E3885">
        <w:rPr>
          <w:rFonts w:ascii="仿宋" w:eastAsia="仿宋" w:hAnsi="仿宋" w:hint="eastAsia"/>
          <w:sz w:val="30"/>
          <w:szCs w:val="30"/>
        </w:rPr>
        <w:t>体育家底进一步厚实</w:t>
      </w:r>
      <w:r w:rsidR="002C1320" w:rsidRPr="002C1320">
        <w:rPr>
          <w:rFonts w:ascii="仿宋" w:eastAsia="仿宋" w:hAnsi="仿宋" w:hint="eastAsia"/>
          <w:sz w:val="30"/>
          <w:szCs w:val="30"/>
        </w:rPr>
        <w:t>。</w:t>
      </w:r>
    </w:p>
    <w:p w:rsidR="002C1320" w:rsidRPr="002C1320" w:rsidRDefault="002C1320" w:rsidP="001E388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2C1320">
        <w:rPr>
          <w:rFonts w:ascii="黑体" w:eastAsia="黑体" w:hAnsi="黑体" w:hint="eastAsia"/>
          <w:sz w:val="30"/>
          <w:szCs w:val="30"/>
        </w:rPr>
        <w:t>三、在党风廉政方面</w:t>
      </w:r>
    </w:p>
    <w:p w:rsidR="00181559" w:rsidRPr="002C1320" w:rsidRDefault="002C1320" w:rsidP="001E388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1320">
        <w:rPr>
          <w:rFonts w:ascii="仿宋" w:eastAsia="仿宋" w:hAnsi="仿宋" w:hint="eastAsia"/>
          <w:sz w:val="30"/>
          <w:szCs w:val="30"/>
        </w:rPr>
        <w:t>严格遵守中央八项规定，坚持一岗双责，落实党风廉政建设</w:t>
      </w:r>
      <w:r w:rsidRPr="002C1320">
        <w:rPr>
          <w:rFonts w:ascii="仿宋" w:eastAsia="仿宋" w:hAnsi="仿宋" w:hint="eastAsia"/>
          <w:sz w:val="30"/>
          <w:szCs w:val="30"/>
        </w:rPr>
        <w:lastRenderedPageBreak/>
        <w:t>责任制。</w:t>
      </w:r>
      <w:r w:rsidR="0075143B" w:rsidRPr="002C1320">
        <w:rPr>
          <w:rFonts w:ascii="仿宋" w:eastAsia="仿宋" w:hAnsi="仿宋" w:hint="eastAsia"/>
          <w:sz w:val="30"/>
          <w:szCs w:val="30"/>
        </w:rPr>
        <w:t>能够摆正角色，落实好党政共同负责制</w:t>
      </w:r>
      <w:r w:rsidR="0075143B">
        <w:rPr>
          <w:rFonts w:ascii="仿宋" w:eastAsia="仿宋" w:hAnsi="仿宋" w:hint="eastAsia"/>
          <w:sz w:val="30"/>
          <w:szCs w:val="30"/>
        </w:rPr>
        <w:t>和党政联席会议制度</w:t>
      </w:r>
      <w:r w:rsidR="0075143B" w:rsidRPr="002C1320">
        <w:rPr>
          <w:rFonts w:ascii="仿宋" w:eastAsia="仿宋" w:hAnsi="仿宋" w:hint="eastAsia"/>
          <w:sz w:val="30"/>
          <w:szCs w:val="30"/>
        </w:rPr>
        <w:t>。</w:t>
      </w:r>
      <w:r w:rsidRPr="002C1320">
        <w:rPr>
          <w:rFonts w:ascii="仿宋" w:eastAsia="仿宋" w:hAnsi="仿宋" w:hint="eastAsia"/>
          <w:sz w:val="30"/>
          <w:szCs w:val="30"/>
        </w:rPr>
        <w:t>工作当中，把过程管理与目标管理相结合，尽可能严格要求、公正赏罚。力求做到敢说、敢做、敢担当，对事不对人。公道正派、团结同事、培养新人，发挥岗位与</w:t>
      </w:r>
      <w:r w:rsidR="0075143B">
        <w:rPr>
          <w:rFonts w:ascii="仿宋" w:eastAsia="仿宋" w:hAnsi="仿宋" w:hint="eastAsia"/>
          <w:sz w:val="30"/>
          <w:szCs w:val="30"/>
        </w:rPr>
        <w:t>经验</w:t>
      </w:r>
      <w:r w:rsidRPr="002C1320">
        <w:rPr>
          <w:rFonts w:ascii="仿宋" w:eastAsia="仿宋" w:hAnsi="仿宋" w:hint="eastAsia"/>
          <w:sz w:val="30"/>
          <w:szCs w:val="30"/>
        </w:rPr>
        <w:t>作用，</w:t>
      </w:r>
      <w:r w:rsidR="00F27516">
        <w:rPr>
          <w:rFonts w:ascii="仿宋" w:eastAsia="仿宋" w:hAnsi="仿宋" w:hint="eastAsia"/>
          <w:sz w:val="30"/>
          <w:szCs w:val="30"/>
        </w:rPr>
        <w:t>着眼于学院整体发展、</w:t>
      </w:r>
      <w:r w:rsidRPr="002C1320">
        <w:rPr>
          <w:rFonts w:ascii="仿宋" w:eastAsia="仿宋" w:hAnsi="仿宋" w:hint="eastAsia"/>
          <w:sz w:val="30"/>
          <w:szCs w:val="30"/>
        </w:rPr>
        <w:t>长远发展</w:t>
      </w:r>
      <w:r w:rsidR="00F27516">
        <w:rPr>
          <w:rFonts w:ascii="仿宋" w:eastAsia="仿宋" w:hAnsi="仿宋" w:hint="eastAsia"/>
          <w:sz w:val="30"/>
          <w:szCs w:val="30"/>
        </w:rPr>
        <w:t>、高质量发展</w:t>
      </w:r>
      <w:r w:rsidRPr="002C1320">
        <w:rPr>
          <w:rFonts w:ascii="仿宋" w:eastAsia="仿宋" w:hAnsi="仿宋" w:hint="eastAsia"/>
          <w:sz w:val="30"/>
          <w:szCs w:val="30"/>
        </w:rPr>
        <w:t>。</w:t>
      </w:r>
    </w:p>
    <w:p w:rsidR="00075877" w:rsidRPr="00075877" w:rsidRDefault="00075877" w:rsidP="001E3885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075877">
        <w:rPr>
          <w:rFonts w:ascii="黑体" w:eastAsia="黑体" w:hAnsi="黑体" w:hint="eastAsia"/>
          <w:sz w:val="30"/>
          <w:szCs w:val="30"/>
        </w:rPr>
        <w:t>四、不足之处与改进措施</w:t>
      </w:r>
    </w:p>
    <w:p w:rsidR="00075877" w:rsidRPr="00075877" w:rsidRDefault="00075877" w:rsidP="001E388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青年骨干教师</w:t>
      </w:r>
      <w:r w:rsidR="004136A7">
        <w:rPr>
          <w:rFonts w:ascii="仿宋" w:eastAsia="仿宋" w:hAnsi="仿宋" w:hint="eastAsia"/>
          <w:sz w:val="30"/>
          <w:szCs w:val="30"/>
        </w:rPr>
        <w:t>匮乏</w:t>
      </w:r>
      <w:r w:rsidRPr="00075877">
        <w:rPr>
          <w:rFonts w:ascii="仿宋" w:eastAsia="仿宋" w:hAnsi="仿宋" w:hint="eastAsia"/>
          <w:sz w:val="30"/>
          <w:szCs w:val="30"/>
        </w:rPr>
        <w:t>，在校体育特长生人数下降快、人数少（2023级30人、2024级2人、2025级5人</w:t>
      </w:r>
      <w:r>
        <w:rPr>
          <w:rFonts w:ascii="仿宋" w:eastAsia="仿宋" w:hAnsi="仿宋" w:hint="eastAsia"/>
          <w:sz w:val="30"/>
          <w:szCs w:val="30"/>
        </w:rPr>
        <w:t>，比赛压力</w:t>
      </w:r>
      <w:r w:rsidR="00EA16B7">
        <w:rPr>
          <w:rFonts w:ascii="仿宋" w:eastAsia="仿宋" w:hAnsi="仿宋" w:hint="eastAsia"/>
          <w:sz w:val="30"/>
          <w:szCs w:val="30"/>
        </w:rPr>
        <w:t>巨</w:t>
      </w:r>
      <w:r>
        <w:rPr>
          <w:rFonts w:ascii="仿宋" w:eastAsia="仿宋" w:hAnsi="仿宋" w:hint="eastAsia"/>
          <w:sz w:val="30"/>
          <w:szCs w:val="30"/>
        </w:rPr>
        <w:t>大</w:t>
      </w:r>
      <w:r w:rsidRPr="00075877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，整体</w:t>
      </w:r>
      <w:r w:rsidRPr="00075877">
        <w:rPr>
          <w:rFonts w:ascii="仿宋" w:eastAsia="仿宋" w:hAnsi="仿宋" w:hint="eastAsia"/>
          <w:sz w:val="30"/>
          <w:szCs w:val="30"/>
        </w:rPr>
        <w:t>治理水平需要进一步提升。</w:t>
      </w:r>
      <w:r w:rsidR="001E3885">
        <w:rPr>
          <w:rFonts w:ascii="仿宋" w:eastAsia="仿宋" w:hAnsi="仿宋" w:hint="eastAsia"/>
          <w:sz w:val="30"/>
          <w:szCs w:val="30"/>
        </w:rPr>
        <w:t>下一步要大力</w:t>
      </w:r>
      <w:r w:rsidRPr="00075877">
        <w:rPr>
          <w:rFonts w:ascii="仿宋" w:eastAsia="仿宋" w:hAnsi="仿宋" w:hint="eastAsia"/>
          <w:sz w:val="30"/>
          <w:szCs w:val="30"/>
        </w:rPr>
        <w:t>加强人才引进和青年教师培养，在体育专业和体育特长生招生方面再想想办法</w:t>
      </w:r>
      <w:r w:rsidR="001E3885">
        <w:rPr>
          <w:rFonts w:ascii="仿宋" w:eastAsia="仿宋" w:hAnsi="仿宋" w:hint="eastAsia"/>
          <w:sz w:val="30"/>
          <w:szCs w:val="30"/>
        </w:rPr>
        <w:t>，在敢管、善管方面再下一些功夫</w:t>
      </w:r>
      <w:r w:rsidRPr="00075877">
        <w:rPr>
          <w:rFonts w:ascii="仿宋" w:eastAsia="仿宋" w:hAnsi="仿宋" w:hint="eastAsia"/>
          <w:sz w:val="30"/>
          <w:szCs w:val="30"/>
        </w:rPr>
        <w:t>。</w:t>
      </w:r>
    </w:p>
    <w:p w:rsidR="002C1320" w:rsidRPr="002C1320" w:rsidRDefault="002C1320" w:rsidP="001E388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C1320">
        <w:rPr>
          <w:rFonts w:ascii="仿宋" w:eastAsia="仿宋" w:hAnsi="仿宋" w:hint="eastAsia"/>
          <w:sz w:val="30"/>
          <w:szCs w:val="30"/>
        </w:rPr>
        <w:t>以上汇报，不当之处敬请批评指正。</w:t>
      </w:r>
    </w:p>
    <w:sectPr w:rsidR="002C1320" w:rsidRPr="002C1320" w:rsidSect="00F652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2F" w:rsidRDefault="00F1662F" w:rsidP="00075877">
      <w:r>
        <w:separator/>
      </w:r>
    </w:p>
  </w:endnote>
  <w:endnote w:type="continuationSeparator" w:id="0">
    <w:p w:rsidR="00F1662F" w:rsidRDefault="00F1662F" w:rsidP="00075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850007"/>
      <w:docPartObj>
        <w:docPartGallery w:val="Page Numbers (Bottom of Page)"/>
        <w:docPartUnique/>
      </w:docPartObj>
    </w:sdtPr>
    <w:sdtContent>
      <w:p w:rsidR="009A0CFC" w:rsidRDefault="007C2733">
        <w:pPr>
          <w:pStyle w:val="a5"/>
          <w:jc w:val="center"/>
        </w:pPr>
        <w:fldSimple w:instr=" PAGE   \* MERGEFORMAT ">
          <w:r w:rsidR="0075143B" w:rsidRPr="0075143B">
            <w:rPr>
              <w:noProof/>
              <w:lang w:val="zh-CN"/>
            </w:rPr>
            <w:t>1</w:t>
          </w:r>
        </w:fldSimple>
      </w:p>
    </w:sdtContent>
  </w:sdt>
  <w:p w:rsidR="009A0CFC" w:rsidRDefault="009A0C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2F" w:rsidRDefault="00F1662F" w:rsidP="00075877">
      <w:r>
        <w:separator/>
      </w:r>
    </w:p>
  </w:footnote>
  <w:footnote w:type="continuationSeparator" w:id="0">
    <w:p w:rsidR="00F1662F" w:rsidRDefault="00F1662F" w:rsidP="00075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B95"/>
    <w:rsid w:val="00075877"/>
    <w:rsid w:val="00181559"/>
    <w:rsid w:val="00191825"/>
    <w:rsid w:val="001E3885"/>
    <w:rsid w:val="002C1320"/>
    <w:rsid w:val="004136A7"/>
    <w:rsid w:val="0075143B"/>
    <w:rsid w:val="007C2733"/>
    <w:rsid w:val="008D7336"/>
    <w:rsid w:val="009A0CFC"/>
    <w:rsid w:val="00CF421F"/>
    <w:rsid w:val="00DF5726"/>
    <w:rsid w:val="00E048D2"/>
    <w:rsid w:val="00E27B95"/>
    <w:rsid w:val="00E51157"/>
    <w:rsid w:val="00EA16B7"/>
    <w:rsid w:val="00F1662F"/>
    <w:rsid w:val="00F27516"/>
    <w:rsid w:val="00F6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9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75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58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8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2025-12-17T10:05:00Z</dcterms:created>
  <dcterms:modified xsi:type="dcterms:W3CDTF">2025-12-22T06:32:00Z</dcterms:modified>
</cp:coreProperties>
</file>