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DDE8" w14:textId="2A09D103" w:rsidR="00D6404E" w:rsidRPr="00D87D9E" w:rsidRDefault="00D6404E" w:rsidP="007A35D7">
      <w:pPr>
        <w:spacing w:line="520" w:lineRule="exact"/>
        <w:jc w:val="center"/>
        <w:rPr>
          <w:rFonts w:ascii="方正小标宋简体" w:eastAsia="方正小标宋简体" w:hAnsi="Arial" w:cs="Arial"/>
          <w:color w:val="1F2329"/>
          <w:kern w:val="0"/>
          <w:sz w:val="36"/>
          <w:szCs w:val="36"/>
          <w:shd w:val="clear" w:color="auto" w:fill="FFFFFF"/>
        </w:rPr>
      </w:pPr>
      <w:r w:rsidRPr="00D87D9E">
        <w:rPr>
          <w:rFonts w:ascii="方正小标宋简体" w:eastAsia="方正小标宋简体" w:hAnsi="Arial" w:cs="Arial" w:hint="eastAsia"/>
          <w:color w:val="1F2329"/>
          <w:kern w:val="0"/>
          <w:sz w:val="36"/>
          <w:szCs w:val="36"/>
          <w:shd w:val="clear" w:color="auto" w:fill="FFFFFF"/>
        </w:rPr>
        <w:t>2025年度个人述职报告</w:t>
      </w:r>
    </w:p>
    <w:p w14:paraId="05DDEC72" w14:textId="78606E7F" w:rsidR="00D6404E" w:rsidRPr="00D87D9E" w:rsidRDefault="00D6404E" w:rsidP="007A35D7">
      <w:pPr>
        <w:spacing w:afterLines="100" w:after="312" w:line="520" w:lineRule="exact"/>
        <w:jc w:val="center"/>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（2025年12月）</w:t>
      </w:r>
    </w:p>
    <w:p w14:paraId="65594573" w14:textId="03FB499E"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2025年是学校推进职教本科创建的关键之年，也是本人勇挑重担、攻坚克难的实干之年。作为深度参与学校核心发展任务的一员，本人始终以服务学校升本大局为己任，先后在湖西校区管委会、生态工程学院两个部门深耕细作。湖西校区作为学校升本的核心支撑阵地，其建设质量直接关乎升本工作全局，本人自校区初建阶段便投身其中；生态工程学院作为新组建的二级学院，承载着完善湖西校区学科布局、培育生态专业人才的重要使命，却面临“新学院、新教师、新队伍”的三重挑战，加之泉山、湖西双区并行的办学格局，老生传承断层、资源调配不畅、跨区协作壁垒等问题交织，管理难度极大。从校区初建的拓荒攻坚到新学院组建的破局开篇，本人始终坚守初心、勇担使命，在破解多重难题中锤炼能力，在推动工作落地中践行责任。现将本年度个人履职情况从德、能、勤、绩、廉五个方面及意识形态工作落实情况述职如下，请予评议。</w:t>
      </w:r>
    </w:p>
    <w:p w14:paraId="2CCA359B"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一、以德立身，筑牢思想根基</w:t>
      </w:r>
    </w:p>
    <w:p w14:paraId="64773334" w14:textId="7BD07D48"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本人始终坚持把政治建设摆在首位，深刻认识到湖西校区建设与生态工程学院发展对学校升本的战略意义，将个人工作与学校全局紧密结合。全年系统学习习近平新时代中国特色社会主义思想、党的教育方针及高校党建工作相关精神，不断提升政治判断力、政治领悟力、政治执行力。在工作中秉持“育人为本、服务为先”的理念，尊重师生诉求，倾听一线声音，以公道正派的作风凝聚团队合力，以务实担当的态度回应师生期待，在两个岗位的角色转换中始终保持一致的政治立场和工作初心，为各项工作开展筑牢思想根基。</w:t>
      </w:r>
    </w:p>
    <w:p w14:paraId="4BF43F10"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lastRenderedPageBreak/>
        <w:t>二、以能破局，提升履职效能</w:t>
      </w:r>
    </w:p>
    <w:p w14:paraId="7424153D" w14:textId="612EDCBC"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面对“新校区、新学院、新教师”的三重叠加与双区并行的管理格局，本人聚焦能力提升，创新工作方法，着力破解发展难题。</w:t>
      </w:r>
    </w:p>
    <w:p w14:paraId="274FA97E" w14:textId="1DDCAECE"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在湖西校区管委会工作期间，作为副主任，本人牵头搭建校区管理基础框架，协调推进基础设施完善、办学资源调配、服务保障体系搭建等重点任务。从校区功能分区规划到师生吃住行保障，从“压力测试”前物资筹备到日常运维协调，本人带领团队制定详细实施方案，细化责任清单，为校区顺利启用、平稳运行奠定了坚实基础。</w:t>
      </w:r>
    </w:p>
    <w:p w14:paraId="362602A4" w14:textId="24C3A01A"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调任生态工程学院党总支副书记后，本人快速适应角色转变，针对学院“无成熟管理经验、无跨区工作基础、无学风传承积淀”的现状，构建“统筹层—执行层—落实层”三级责任体系，明确学院领导、辅导员、学生骨干的职责分工，形成“事事有人管、件件有着落”的工作格局。创新双区协同模式，搭建“线上+线下”联动平台，推行“党员牵头、跨区联动”机制，破解资源分散、协作不畅的痛点；针对新教师占比高的情况，开展党建业务与学生管理培训，通过“以老带新”“案例研讨”等方式，助力新教师快速适应岗位需求；优化学生组织架构，从零组建团委、学生会、自管会，吸纳学生骨干，打造一支能打硬仗的学生管理辅助队伍。</w:t>
      </w:r>
    </w:p>
    <w:p w14:paraId="6B402C6F"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三、以勤补拙，坚守实干初心</w:t>
      </w:r>
    </w:p>
    <w:p w14:paraId="17F59CE2" w14:textId="12299FC7"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全年工作中，本人始终保持勤勉务实的工作作风，以“时时放心不下”的责任感扎根一线。在湖西校区初建阶段，面对时间紧、任务重的压力，本人主动放弃休息时间，加班加点推进工作，牵头完成新生入住筹备、校区安全隐患排查、服务设施调试等关</w:t>
      </w:r>
      <w:r w:rsidRPr="00092D9D">
        <w:rPr>
          <w:rFonts w:ascii="仿宋_GB2312" w:eastAsia="仿宋_GB2312" w:hAnsi="Arial" w:cs="Arial" w:hint="eastAsia"/>
          <w:color w:val="1F2329"/>
          <w:kern w:val="0"/>
          <w:sz w:val="30"/>
          <w:szCs w:val="30"/>
          <w:shd w:val="clear" w:color="auto" w:fill="FFFFFF"/>
        </w:rPr>
        <w:lastRenderedPageBreak/>
        <w:t>键任务，确保新生顺利报到。</w:t>
      </w:r>
    </w:p>
    <w:p w14:paraId="449035A3" w14:textId="571D42EA"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调任生态工程学院后，双区管理的特殊性要求本人付出更多时间和精力：频繁往返两校区，深入课堂、宿舍、晚自习现场开展督查；开学季牵头协调双校区迎新工作，全程驻守一线统筹调度；学风建设阶段，常态化深入两校区课堂督查，及时发现并解决问题；实践活动期间，带队赴台儿庄开展社会实践，全程参与指导。全年累计深入一线开展工作百余次，牵头协调各类跨校区事务，以实打实的付出推动各项工作落地见效，用脚步丈量责任，用实干诠释担当。</w:t>
      </w:r>
    </w:p>
    <w:p w14:paraId="6B667625"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四、以绩作答，彰显工作实效</w:t>
      </w:r>
    </w:p>
    <w:p w14:paraId="1FE289F6" w14:textId="6B2B940B" w:rsidR="00092D9D" w:rsidRPr="00092D9D" w:rsidRDefault="00092D9D" w:rsidP="007A35D7">
      <w:pPr>
        <w:spacing w:line="520" w:lineRule="exact"/>
        <w:ind w:firstLineChars="200" w:firstLine="600"/>
        <w:rPr>
          <w:rFonts w:ascii="仿宋_GB2312" w:eastAsia="仿宋_GB2312" w:hAnsi="Arial" w:cs="Arial" w:hint="eastAsia"/>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本年度，本人始终以“出成果、见实效”为工作导向，围绕校区建设、学院发展、学生培养等核心任务攻坚克难，在学术研究与专业发展上同步突破，取得一系列阶段性成果：</w:t>
      </w:r>
    </w:p>
    <w:p w14:paraId="307CDA13" w14:textId="0E459E9C"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（一）湖西校区建设攻坚成效显著</w:t>
      </w:r>
    </w:p>
    <w:p w14:paraId="40C6D349" w14:textId="4889B0C0"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作为校区初建核心参与者，本人牵头完成的基础设施协调、服务体系搭建等工作，为校区顺利通过升本相关评估提供了重要支撑。推动建立校区常态化管理机制，协调解决师生反映强烈的餐饮优化、交通出行、文体设施配套等问题，师生满意度较高，为学校升本打造了高质量的硬件基础和服务环境。</w:t>
      </w:r>
    </w:p>
    <w:p w14:paraId="26A45CD4"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（二）学院管理体系快速成型</w:t>
      </w:r>
    </w:p>
    <w:p w14:paraId="0A8A0B88" w14:textId="44CECB07"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牵头制定双校区学生管理、学风建设等相关规章制度，快速构建起规范有序的管理框架。搭建双校区资源共享平台，统筹实验室、图书资料、活动场地等资源，多次协调跨校区资源使用，切实服务广大学生。学院快速实现从“零起步”到“稳运行”的转变，各项工作有序推进，得到学校领导和师生的认可。</w:t>
      </w:r>
    </w:p>
    <w:p w14:paraId="6CE92410"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（三）学风建设成果突出</w:t>
      </w:r>
    </w:p>
    <w:p w14:paraId="47197AD7" w14:textId="306D86CB"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lastRenderedPageBreak/>
        <w:t>组建以学生党员为骨干的学风督查小组，推行“课堂考勤抽查+晚自习点名+违纪动态跟踪”三维监督机制，湖西校区定期发布班级量化考核报表，双校区课堂出勤率显著提升，旷课、迟到等违纪现象大幅减少。创新“泉山党员—湖西新生”1对N结对帮扶机制，学生党员通过线上答疑、线下交流、学习资料共享等方式，为新生解决课程难点、生活困惑等问题，助力新生快速适应学习生活。2025届毕业生专转本录取率位居全校前列，多个专业就业率表现优异，部分班级获评校级“优良学风课堂”。</w:t>
      </w:r>
    </w:p>
    <w:p w14:paraId="378A5BDA"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（四）实践育人品牌凸显</w:t>
      </w:r>
    </w:p>
    <w:p w14:paraId="51F29A8D" w14:textId="166508A4" w:rsidR="00D6404E" w:rsidRPr="00D6404E" w:rsidRDefault="00092D9D"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打造</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校园</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校外”双实践阵地，牵头开展</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发现湖西之美</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校园生态设计探索”活动，组建多支生态研究小组，围绕校园道路、排水系统、植物多样性等课题开展调研，形成研究报告，校园生态设计二维码挂牌已进入落地阶段。组建</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运河记忆</w:t>
      </w:r>
      <w:r w:rsidRPr="00092D9D">
        <w:rPr>
          <w:rFonts w:ascii="微软雅黑" w:eastAsia="微软雅黑" w:hAnsi="微软雅黑" w:cs="微软雅黑" w:hint="eastAsia"/>
          <w:color w:val="1F2329"/>
          <w:kern w:val="0"/>
          <w:sz w:val="30"/>
          <w:szCs w:val="30"/>
          <w:shd w:val="clear" w:color="auto" w:fill="FFFFFF"/>
        </w:rPr>
        <w:t>・</w:t>
      </w:r>
      <w:r w:rsidRPr="00092D9D">
        <w:rPr>
          <w:rFonts w:ascii="仿宋_GB2312" w:eastAsia="仿宋_GB2312" w:hAnsi="仿宋_GB2312" w:cs="仿宋_GB2312" w:hint="eastAsia"/>
          <w:color w:val="1F2329"/>
          <w:kern w:val="0"/>
          <w:sz w:val="30"/>
          <w:szCs w:val="30"/>
          <w:shd w:val="clear" w:color="auto" w:fill="FFFFFF"/>
        </w:rPr>
        <w:t>共筑同心”</w:t>
      </w:r>
      <w:r w:rsidRPr="00092D9D">
        <w:rPr>
          <w:rFonts w:ascii="仿宋_GB2312" w:eastAsia="仿宋_GB2312" w:hAnsi="Arial" w:cs="Arial" w:hint="eastAsia"/>
          <w:color w:val="1F2329"/>
          <w:kern w:val="0"/>
          <w:sz w:val="30"/>
          <w:szCs w:val="30"/>
          <w:shd w:val="clear" w:color="auto" w:fill="FFFFFF"/>
        </w:rPr>
        <w:t>实践团，开展红色研学与民族团结宣讲活动，制作的纪实视频《寻桥记》获校级一等奖，在学校官方平台发布后广受关注，获多家国家级、省级媒体报道，项目入围省委统战部</w:t>
      </w:r>
      <w:r w:rsidRPr="00092D9D">
        <w:rPr>
          <w:rFonts w:ascii="仿宋_GB2312" w:eastAsia="仿宋_GB2312" w:hAnsi="Arial" w:cs="Arial"/>
          <w:color w:val="1F2329"/>
          <w:kern w:val="0"/>
          <w:sz w:val="30"/>
          <w:szCs w:val="30"/>
          <w:shd w:val="clear" w:color="auto" w:fill="FFFFFF"/>
        </w:rPr>
        <w:t>“</w:t>
      </w:r>
      <w:r w:rsidRPr="00092D9D">
        <w:rPr>
          <w:rFonts w:ascii="仿宋_GB2312" w:eastAsia="仿宋_GB2312" w:hAnsi="Arial" w:cs="Arial" w:hint="eastAsia"/>
          <w:color w:val="1F2329"/>
          <w:kern w:val="0"/>
          <w:sz w:val="30"/>
          <w:szCs w:val="30"/>
          <w:shd w:val="clear" w:color="auto" w:fill="FFFFFF"/>
        </w:rPr>
        <w:t>铸牢中华民族共同体意识</w:t>
      </w:r>
      <w:r w:rsidRPr="00092D9D">
        <w:rPr>
          <w:rFonts w:ascii="微软雅黑" w:eastAsia="微软雅黑" w:hAnsi="微软雅黑" w:cs="微软雅黑" w:hint="eastAsia"/>
          <w:color w:val="1F2329"/>
          <w:kern w:val="0"/>
          <w:sz w:val="30"/>
          <w:szCs w:val="30"/>
          <w:shd w:val="clear" w:color="auto" w:fill="FFFFFF"/>
        </w:rPr>
        <w:t>・</w:t>
      </w:r>
      <w:r w:rsidRPr="00092D9D">
        <w:rPr>
          <w:rFonts w:ascii="仿宋_GB2312" w:eastAsia="仿宋_GB2312" w:hAnsi="仿宋_GB2312" w:cs="仿宋_GB2312" w:hint="eastAsia"/>
          <w:color w:val="1F2329"/>
          <w:kern w:val="0"/>
          <w:sz w:val="30"/>
          <w:szCs w:val="30"/>
          <w:shd w:val="clear" w:color="auto" w:fill="FFFFFF"/>
        </w:rPr>
        <w:t>高校在行动”</w:t>
      </w:r>
      <w:r w:rsidRPr="00092D9D">
        <w:rPr>
          <w:rFonts w:ascii="仿宋_GB2312" w:eastAsia="仿宋_GB2312" w:hAnsi="Arial" w:cs="Arial" w:hint="eastAsia"/>
          <w:color w:val="1F2329"/>
          <w:kern w:val="0"/>
          <w:sz w:val="30"/>
          <w:szCs w:val="30"/>
          <w:shd w:val="clear" w:color="auto" w:fill="FFFFFF"/>
        </w:rPr>
        <w:t>系列活动决赛。</w:t>
      </w:r>
    </w:p>
    <w:p w14:paraId="632003B0"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（五）学生培养成效丰硕</w:t>
      </w:r>
    </w:p>
    <w:p w14:paraId="5E3A696D" w14:textId="47CBF601" w:rsidR="00D6404E" w:rsidRPr="00D6404E" w:rsidRDefault="00E075F5"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E075F5">
        <w:rPr>
          <w:rFonts w:ascii="仿宋_GB2312" w:eastAsia="仿宋_GB2312" w:hAnsi="Arial" w:cs="Arial" w:hint="eastAsia"/>
          <w:color w:val="1F2329"/>
          <w:kern w:val="0"/>
          <w:sz w:val="30"/>
          <w:szCs w:val="30"/>
          <w:shd w:val="clear" w:color="auto" w:fill="FFFFFF"/>
        </w:rPr>
        <w:t>学院获评“军训工作先进单位”，新生圆满完成军训，多间宿舍获评校级“军训内务卫生优秀宿舍”。学生在网络文化节、校运会、消防安全竞赛等活动中斩获多项校级以上奖项，其中环境25-1班闫雪停晋级安全知识竞赛全国总决赛，校运会实现教职工组与学生组广播操双冠军，湖西校区首届“新生杯”篮球赛由环境工程技术专业代表队夺冠。构建全方位资助体系，完成家庭经济困难学生认定，发放助学金、暖冬物资等惠及多名学生，建立四级心理健康机制，妥善处理多起心理危机事件，全年无重</w:t>
      </w:r>
      <w:r w:rsidRPr="00E075F5">
        <w:rPr>
          <w:rFonts w:ascii="仿宋_GB2312" w:eastAsia="仿宋_GB2312" w:hAnsi="Arial" w:cs="Arial" w:hint="eastAsia"/>
          <w:color w:val="1F2329"/>
          <w:kern w:val="0"/>
          <w:sz w:val="30"/>
          <w:szCs w:val="30"/>
          <w:shd w:val="clear" w:color="auto" w:fill="FFFFFF"/>
        </w:rPr>
        <w:lastRenderedPageBreak/>
        <w:t>大安全事故。</w:t>
      </w:r>
    </w:p>
    <w:p w14:paraId="01EB696C"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（六）党建工作扎实推进</w:t>
      </w:r>
    </w:p>
    <w:p w14:paraId="3F37FA26" w14:textId="565A1E27" w:rsidR="00D6404E" w:rsidRDefault="00E075F5"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E075F5">
        <w:rPr>
          <w:rFonts w:ascii="仿宋_GB2312" w:eastAsia="仿宋_GB2312" w:hAnsi="Arial" w:cs="Arial" w:hint="eastAsia"/>
          <w:color w:val="1F2329"/>
          <w:kern w:val="0"/>
          <w:sz w:val="30"/>
          <w:szCs w:val="30"/>
          <w:shd w:val="clear" w:color="auto" w:fill="FFFFFF"/>
        </w:rPr>
        <w:t>规范学院学生党支部建设，定期召开支部委员会、党员大会、主题党日活动，开展集中学习，本人讲授专题党课，覆盖广泛师生。严格党员发展标准，组织发展对象、预备党员参训结业，发展预备党员，接收入党申请书（其中新生占比较高），党员队伍结构持续优化。编制《党建引领三力提升标准化操作手册》，形成可复制的基层党建工作模式，在支部交流中获其他学院认可；本人牵头的</w:t>
      </w:r>
      <w:r w:rsidRPr="00E075F5">
        <w:rPr>
          <w:rFonts w:ascii="仿宋_GB2312" w:eastAsia="仿宋_GB2312" w:hAnsi="Arial" w:cs="Arial"/>
          <w:color w:val="1F2329"/>
          <w:kern w:val="0"/>
          <w:sz w:val="30"/>
          <w:szCs w:val="30"/>
          <w:shd w:val="clear" w:color="auto" w:fill="FFFFFF"/>
        </w:rPr>
        <w:t>“</w:t>
      </w:r>
      <w:r w:rsidRPr="00E075F5">
        <w:rPr>
          <w:rFonts w:ascii="仿宋_GB2312" w:eastAsia="仿宋_GB2312" w:hAnsi="Arial" w:cs="Arial" w:hint="eastAsia"/>
          <w:color w:val="1F2329"/>
          <w:kern w:val="0"/>
          <w:sz w:val="30"/>
          <w:szCs w:val="30"/>
          <w:shd w:val="clear" w:color="auto" w:fill="FFFFFF"/>
        </w:rPr>
        <w:t>三力并举</w:t>
      </w:r>
      <w:r w:rsidRPr="00E075F5">
        <w:rPr>
          <w:rFonts w:ascii="微软雅黑" w:eastAsia="微软雅黑" w:hAnsi="微软雅黑" w:cs="微软雅黑" w:hint="eastAsia"/>
          <w:color w:val="1F2329"/>
          <w:kern w:val="0"/>
          <w:sz w:val="30"/>
          <w:szCs w:val="30"/>
          <w:shd w:val="clear" w:color="auto" w:fill="FFFFFF"/>
        </w:rPr>
        <w:t>・</w:t>
      </w:r>
      <w:r w:rsidRPr="00E075F5">
        <w:rPr>
          <w:rFonts w:ascii="仿宋_GB2312" w:eastAsia="仿宋_GB2312" w:hAnsi="仿宋_GB2312" w:cs="仿宋_GB2312" w:hint="eastAsia"/>
          <w:color w:val="1F2329"/>
          <w:kern w:val="0"/>
          <w:sz w:val="30"/>
          <w:szCs w:val="30"/>
          <w:shd w:val="clear" w:color="auto" w:fill="FFFFFF"/>
        </w:rPr>
        <w:t>双区同育”</w:t>
      </w:r>
      <w:r w:rsidRPr="00E075F5">
        <w:rPr>
          <w:rFonts w:ascii="仿宋_GB2312" w:eastAsia="仿宋_GB2312" w:hAnsi="Arial" w:cs="Arial" w:hint="eastAsia"/>
          <w:color w:val="1F2329"/>
          <w:kern w:val="0"/>
          <w:sz w:val="30"/>
          <w:szCs w:val="30"/>
          <w:shd w:val="clear" w:color="auto" w:fill="FFFFFF"/>
        </w:rPr>
        <w:t>项目获评校级基层党建</w:t>
      </w:r>
      <w:r w:rsidRPr="00E075F5">
        <w:rPr>
          <w:rFonts w:ascii="仿宋_GB2312" w:eastAsia="仿宋_GB2312" w:hAnsi="Arial" w:cs="Arial"/>
          <w:color w:val="1F2329"/>
          <w:kern w:val="0"/>
          <w:sz w:val="30"/>
          <w:szCs w:val="30"/>
          <w:shd w:val="clear" w:color="auto" w:fill="FFFFFF"/>
        </w:rPr>
        <w:t>“</w:t>
      </w:r>
      <w:r w:rsidRPr="00E075F5">
        <w:rPr>
          <w:rFonts w:ascii="仿宋_GB2312" w:eastAsia="仿宋_GB2312" w:hAnsi="Arial" w:cs="Arial" w:hint="eastAsia"/>
          <w:color w:val="1F2329"/>
          <w:kern w:val="0"/>
          <w:sz w:val="30"/>
          <w:szCs w:val="30"/>
          <w:shd w:val="clear" w:color="auto" w:fill="FFFFFF"/>
        </w:rPr>
        <w:t>书记项目”重点项目立项。</w:t>
      </w:r>
    </w:p>
    <w:p w14:paraId="4AC649C8" w14:textId="106DABBC" w:rsidR="00092D9D" w:rsidRPr="00D87D9E" w:rsidRDefault="00092D9D"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w:t>
      </w:r>
      <w:r>
        <w:rPr>
          <w:rFonts w:ascii="楷体_GB2312" w:eastAsia="楷体_GB2312" w:hAnsi="Arial" w:cs="Arial" w:hint="eastAsia"/>
          <w:b/>
          <w:bCs/>
          <w:color w:val="1F2329"/>
          <w:kern w:val="0"/>
          <w:sz w:val="30"/>
          <w:szCs w:val="30"/>
          <w:shd w:val="clear" w:color="auto" w:fill="FFFFFF"/>
        </w:rPr>
        <w:t>七</w:t>
      </w:r>
      <w:r w:rsidRPr="00D87D9E">
        <w:rPr>
          <w:rFonts w:ascii="楷体_GB2312" w:eastAsia="楷体_GB2312" w:hAnsi="Arial" w:cs="Arial" w:hint="eastAsia"/>
          <w:b/>
          <w:bCs/>
          <w:color w:val="1F2329"/>
          <w:kern w:val="0"/>
          <w:sz w:val="30"/>
          <w:szCs w:val="30"/>
          <w:shd w:val="clear" w:color="auto" w:fill="FFFFFF"/>
        </w:rPr>
        <w:t>）</w:t>
      </w:r>
      <w:r w:rsidRPr="00092D9D">
        <w:rPr>
          <w:rFonts w:ascii="楷体_GB2312" w:eastAsia="楷体_GB2312" w:hAnsi="Arial" w:cs="Arial" w:hint="eastAsia"/>
          <w:b/>
          <w:bCs/>
          <w:color w:val="1F2329"/>
          <w:kern w:val="0"/>
          <w:sz w:val="30"/>
          <w:szCs w:val="30"/>
          <w:shd w:val="clear" w:color="auto" w:fill="FFFFFF"/>
        </w:rPr>
        <w:t>个人学术与专业能力</w:t>
      </w:r>
      <w:r>
        <w:rPr>
          <w:rFonts w:ascii="楷体_GB2312" w:eastAsia="楷体_GB2312" w:hAnsi="Arial" w:cs="Arial" w:hint="eastAsia"/>
          <w:b/>
          <w:bCs/>
          <w:color w:val="1F2329"/>
          <w:kern w:val="0"/>
          <w:sz w:val="30"/>
          <w:szCs w:val="30"/>
          <w:shd w:val="clear" w:color="auto" w:fill="FFFFFF"/>
        </w:rPr>
        <w:t>提升</w:t>
      </w:r>
    </w:p>
    <w:p w14:paraId="23C41BC1" w14:textId="68A22085" w:rsidR="00092D9D" w:rsidRPr="00092D9D" w:rsidRDefault="00092D9D" w:rsidP="007A35D7">
      <w:pPr>
        <w:spacing w:line="520" w:lineRule="exact"/>
        <w:ind w:firstLineChars="200" w:firstLine="600"/>
        <w:rPr>
          <w:rFonts w:ascii="仿宋_GB2312" w:eastAsia="仿宋_GB2312" w:hAnsi="Arial" w:cs="Arial" w:hint="eastAsia"/>
          <w:color w:val="1F2329"/>
          <w:kern w:val="0"/>
          <w:sz w:val="30"/>
          <w:szCs w:val="30"/>
          <w:shd w:val="clear" w:color="auto" w:fill="FFFFFF"/>
        </w:rPr>
      </w:pPr>
      <w:r w:rsidRPr="00092D9D">
        <w:rPr>
          <w:rFonts w:ascii="仿宋_GB2312" w:eastAsia="仿宋_GB2312" w:hAnsi="Arial" w:cs="Arial" w:hint="eastAsia"/>
          <w:color w:val="1F2329"/>
          <w:kern w:val="0"/>
          <w:sz w:val="30"/>
          <w:szCs w:val="30"/>
          <w:shd w:val="clear" w:color="auto" w:fill="FFFFFF"/>
        </w:rPr>
        <w:t>聚焦高职教育管理与实践育人领域深入研究，撰写的《大思政导向下的高职院校实践育人体系构建》一文在《江苏建筑职业技术学院学报》发表，为学校实践育人工作提供理论参考。通过教育管理系列副高级别专业技术职务评审，获聘副研究员职称，标志着个人在教育管理领域的专业能力与学术水平获得认可，为更好开展工作奠定坚实基础。</w:t>
      </w:r>
    </w:p>
    <w:p w14:paraId="61845A33"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五、以廉自律，坚守纪律底线</w:t>
      </w:r>
    </w:p>
    <w:p w14:paraId="2D853191" w14:textId="04CD80F6"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本人始终严守党的政治纪律和政治规矩，严格遵守中央八项规定及其实施细则精神，自觉抵制不正之风。在经费使用上，无论是校区建设相关支出还是学院活动经费，均严格按照学校财务规定执行，规范审批流程，确保每一笔支出有据可查、合规合法，全年未出现违规使用经费情况。在党员发展、评优评先、奖助金发放等工作中，坚持公平、公正、公开原则，全程公示相关信息，主动接受师生监督，不搞特权、不谋私利。自觉净化社交圈、生活圈、朋友圈，时刻自重自省自警自励，保持清正廉洁的良好形</w:t>
      </w:r>
      <w:r w:rsidRPr="00D50612">
        <w:rPr>
          <w:rFonts w:ascii="仿宋_GB2312" w:eastAsia="仿宋_GB2312" w:hAnsi="Arial" w:cs="Arial" w:hint="eastAsia"/>
          <w:color w:val="1F2329"/>
          <w:kern w:val="0"/>
          <w:sz w:val="30"/>
          <w:szCs w:val="30"/>
          <w:shd w:val="clear" w:color="auto" w:fill="FFFFFF"/>
        </w:rPr>
        <w:lastRenderedPageBreak/>
        <w:t>象。</w:t>
      </w:r>
    </w:p>
    <w:p w14:paraId="69CB55C0"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六、意识形态工作落实情况</w:t>
      </w:r>
    </w:p>
    <w:p w14:paraId="38A58AEE" w14:textId="3BD67E7E"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本人始终把意识形态工作作为重要政治责任，单独列入工作要点，做到责任上肩、工作落地。一是强化思想引领，依托“三会一课”、主题党日、班会等载体，开展意识形态专题学习，推送正能量学习资料，引导师生坚定理想信念，增强“四个意识”、坚定“四个自信”、做到“两个维护”。二是加强阵地管理，规范学院公众号、QQ群、微信群等网络平台运营，安排党员骨干担任管理员，定期开展内容巡查，全年未出现不良信息传播情况；打造《“青”听青年说》网络思政阵地，发布正能量内容，凝聚青春共识。三是做好舆情防控，建立意识形态舆情排查机制，定期开展舆情风险排查，及时掌握师生思想动态，全年未发生意识形态领域突发事件。</w:t>
      </w:r>
    </w:p>
    <w:p w14:paraId="41CFA0AE"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七、存在的问题与不足</w:t>
      </w:r>
    </w:p>
    <w:p w14:paraId="55541358" w14:textId="72B4A742"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回顾全年工作，虽然取得了一定成效，但也存在一些不足：一是双校区管理的深度融合仍需加强，两校区党建活动、文化建设的联动频次不足，线上活动多、线下互动少，资源共享的精准度有待提升；二是党建与专业教育的融合载体不够丰富，针对生态工程专业特色的党建品牌和育人活动设计仍需创新；三是新教师培养的系统性不足，针对新教师党建业务、学生管理能力的培训体系尚未完全成型，培养效果有待进一步提升。</w:t>
      </w:r>
    </w:p>
    <w:p w14:paraId="1576F289" w14:textId="77777777" w:rsidR="00D6404E" w:rsidRPr="00D87D9E" w:rsidRDefault="00D6404E" w:rsidP="007A35D7">
      <w:pPr>
        <w:spacing w:line="520" w:lineRule="exact"/>
        <w:ind w:firstLineChars="200" w:firstLine="600"/>
        <w:rPr>
          <w:rFonts w:ascii="黑体" w:eastAsia="黑体" w:hAnsi="黑体" w:cs="Arial"/>
          <w:color w:val="1F2329"/>
          <w:kern w:val="0"/>
          <w:sz w:val="30"/>
          <w:szCs w:val="30"/>
          <w:shd w:val="clear" w:color="auto" w:fill="FFFFFF"/>
        </w:rPr>
      </w:pPr>
      <w:r w:rsidRPr="00D87D9E">
        <w:rPr>
          <w:rFonts w:ascii="黑体" w:eastAsia="黑体" w:hAnsi="黑体" w:cs="Arial" w:hint="eastAsia"/>
          <w:color w:val="1F2329"/>
          <w:kern w:val="0"/>
          <w:sz w:val="30"/>
          <w:szCs w:val="30"/>
          <w:shd w:val="clear" w:color="auto" w:fill="FFFFFF"/>
        </w:rPr>
        <w:t>八、下一步工作思路</w:t>
      </w:r>
    </w:p>
    <w:p w14:paraId="0F4323E6"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（一）深化双区协同，提升管理效能</w:t>
      </w:r>
    </w:p>
    <w:p w14:paraId="1DC4F5E4" w14:textId="7167C8DA"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优化双校区联动机制，增加线下交流频次，定期开展跨校区联合主题党日或文体活动，促进两校区师生深度融合。完善资源共享平台，梳理实验室、实践基地等核心资源，建立更便捷的跨</w:t>
      </w:r>
      <w:r w:rsidRPr="00D50612">
        <w:rPr>
          <w:rFonts w:ascii="仿宋_GB2312" w:eastAsia="仿宋_GB2312" w:hAnsi="Arial" w:cs="Arial" w:hint="eastAsia"/>
          <w:color w:val="1F2329"/>
          <w:kern w:val="0"/>
          <w:sz w:val="30"/>
          <w:szCs w:val="30"/>
          <w:shd w:val="clear" w:color="auto" w:fill="FFFFFF"/>
        </w:rPr>
        <w:lastRenderedPageBreak/>
        <w:t>校区预约使用流程，满足师生学习实践需求。</w:t>
      </w:r>
    </w:p>
    <w:p w14:paraId="2819DC4F"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（二）创新融合载体，打造特色品牌</w:t>
      </w:r>
    </w:p>
    <w:p w14:paraId="03258A2F" w14:textId="253F51D2"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深化</w:t>
      </w:r>
      <w:r w:rsidRPr="00D50612">
        <w:rPr>
          <w:rFonts w:ascii="仿宋_GB2312" w:eastAsia="仿宋_GB2312" w:hAnsi="Arial" w:cs="Arial"/>
          <w:color w:val="1F2329"/>
          <w:kern w:val="0"/>
          <w:sz w:val="30"/>
          <w:szCs w:val="30"/>
          <w:shd w:val="clear" w:color="auto" w:fill="FFFFFF"/>
        </w:rPr>
        <w:t>“</w:t>
      </w:r>
      <w:r w:rsidRPr="00D50612">
        <w:rPr>
          <w:rFonts w:ascii="仿宋_GB2312" w:eastAsia="仿宋_GB2312" w:hAnsi="Arial" w:cs="Arial" w:hint="eastAsia"/>
          <w:color w:val="1F2329"/>
          <w:kern w:val="0"/>
          <w:sz w:val="30"/>
          <w:szCs w:val="30"/>
          <w:shd w:val="clear" w:color="auto" w:fill="FFFFFF"/>
        </w:rPr>
        <w:t>三力并举</w:t>
      </w:r>
      <w:r w:rsidRPr="00D50612">
        <w:rPr>
          <w:rFonts w:ascii="微软雅黑" w:eastAsia="微软雅黑" w:hAnsi="微软雅黑" w:cs="微软雅黑" w:hint="eastAsia"/>
          <w:color w:val="1F2329"/>
          <w:kern w:val="0"/>
          <w:sz w:val="30"/>
          <w:szCs w:val="30"/>
          <w:shd w:val="clear" w:color="auto" w:fill="FFFFFF"/>
        </w:rPr>
        <w:t>・</w:t>
      </w:r>
      <w:r w:rsidRPr="00D50612">
        <w:rPr>
          <w:rFonts w:ascii="仿宋_GB2312" w:eastAsia="仿宋_GB2312" w:hAnsi="仿宋_GB2312" w:cs="仿宋_GB2312" w:hint="eastAsia"/>
          <w:color w:val="1F2329"/>
          <w:kern w:val="0"/>
          <w:sz w:val="30"/>
          <w:szCs w:val="30"/>
          <w:shd w:val="clear" w:color="auto" w:fill="FFFFFF"/>
        </w:rPr>
        <w:t>双区同育”</w:t>
      </w:r>
      <w:r w:rsidRPr="00D50612">
        <w:rPr>
          <w:rFonts w:ascii="仿宋_GB2312" w:eastAsia="仿宋_GB2312" w:hAnsi="Arial" w:cs="Arial" w:hint="eastAsia"/>
          <w:color w:val="1F2329"/>
          <w:kern w:val="0"/>
          <w:sz w:val="30"/>
          <w:szCs w:val="30"/>
          <w:shd w:val="clear" w:color="auto" w:fill="FFFFFF"/>
        </w:rPr>
        <w:t>书记项目，结合生态工程专业特色，设计</w:t>
      </w:r>
      <w:r w:rsidRPr="00D50612">
        <w:rPr>
          <w:rFonts w:ascii="仿宋_GB2312" w:eastAsia="仿宋_GB2312" w:hAnsi="Arial" w:cs="Arial"/>
          <w:color w:val="1F2329"/>
          <w:kern w:val="0"/>
          <w:sz w:val="30"/>
          <w:szCs w:val="30"/>
          <w:shd w:val="clear" w:color="auto" w:fill="FFFFFF"/>
        </w:rPr>
        <w:t>“</w:t>
      </w:r>
      <w:r w:rsidRPr="00D50612">
        <w:rPr>
          <w:rFonts w:ascii="仿宋_GB2312" w:eastAsia="仿宋_GB2312" w:hAnsi="Arial" w:cs="Arial" w:hint="eastAsia"/>
          <w:color w:val="1F2329"/>
          <w:kern w:val="0"/>
          <w:sz w:val="30"/>
          <w:szCs w:val="30"/>
          <w:shd w:val="clear" w:color="auto" w:fill="FFFFFF"/>
        </w:rPr>
        <w:t>生态党建</w:t>
      </w:r>
      <w:r w:rsidRPr="00D50612">
        <w:rPr>
          <w:rFonts w:ascii="仿宋_GB2312" w:eastAsia="仿宋_GB2312" w:hAnsi="Arial" w:cs="Arial"/>
          <w:color w:val="1F2329"/>
          <w:kern w:val="0"/>
          <w:sz w:val="30"/>
          <w:szCs w:val="30"/>
          <w:shd w:val="clear" w:color="auto" w:fill="FFFFFF"/>
        </w:rPr>
        <w:t>+</w:t>
      </w:r>
      <w:r w:rsidRPr="00D50612">
        <w:rPr>
          <w:rFonts w:ascii="仿宋_GB2312" w:eastAsia="仿宋_GB2312" w:hAnsi="Arial" w:cs="Arial" w:hint="eastAsia"/>
          <w:color w:val="1F2329"/>
          <w:kern w:val="0"/>
          <w:sz w:val="30"/>
          <w:szCs w:val="30"/>
          <w:shd w:val="clear" w:color="auto" w:fill="FFFFFF"/>
        </w:rPr>
        <w:t>专业实践”系列活动，开展</w:t>
      </w:r>
      <w:r w:rsidRPr="00D50612">
        <w:rPr>
          <w:rFonts w:ascii="仿宋_GB2312" w:eastAsia="仿宋_GB2312" w:hAnsi="Arial" w:cs="Arial"/>
          <w:color w:val="1F2329"/>
          <w:kern w:val="0"/>
          <w:sz w:val="30"/>
          <w:szCs w:val="30"/>
          <w:shd w:val="clear" w:color="auto" w:fill="FFFFFF"/>
        </w:rPr>
        <w:t>“</w:t>
      </w:r>
      <w:r w:rsidRPr="00D50612">
        <w:rPr>
          <w:rFonts w:ascii="仿宋_GB2312" w:eastAsia="仿宋_GB2312" w:hAnsi="Arial" w:cs="Arial" w:hint="eastAsia"/>
          <w:color w:val="1F2329"/>
          <w:kern w:val="0"/>
          <w:sz w:val="30"/>
          <w:szCs w:val="30"/>
          <w:shd w:val="clear" w:color="auto" w:fill="FFFFFF"/>
        </w:rPr>
        <w:t>乡村生态调研”“市政设施维护志愿活动”等特色实践。升级线上党建阵地，增强互动性与实效性，打造具有学院辨识度的党建育人品牌。</w:t>
      </w:r>
    </w:p>
    <w:p w14:paraId="5232EB7D"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（三）强化队伍建设，夯实发展基础</w:t>
      </w:r>
    </w:p>
    <w:p w14:paraId="06810005" w14:textId="7803E760"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构建系统化的新教师培养体系，通过“导师带徒”“专题培训”“经验交流”等多种形式，提升新教师党建工作能力和学生管理水平。优化党员培养机制，加大青年教师党员和优秀学生党员培养力度，充分发挥党员先锋模范作用。</w:t>
      </w:r>
    </w:p>
    <w:p w14:paraId="1DEA6FA0" w14:textId="77777777" w:rsidR="00D6404E" w:rsidRPr="00D87D9E" w:rsidRDefault="00D6404E" w:rsidP="007A35D7">
      <w:pPr>
        <w:spacing w:line="520" w:lineRule="exact"/>
        <w:ind w:firstLineChars="200" w:firstLine="602"/>
        <w:rPr>
          <w:rFonts w:ascii="楷体_GB2312" w:eastAsia="楷体_GB2312" w:hAnsi="Arial" w:cs="Arial"/>
          <w:b/>
          <w:bCs/>
          <w:color w:val="1F2329"/>
          <w:kern w:val="0"/>
          <w:sz w:val="30"/>
          <w:szCs w:val="30"/>
          <w:shd w:val="clear" w:color="auto" w:fill="FFFFFF"/>
        </w:rPr>
      </w:pPr>
      <w:r w:rsidRPr="00D87D9E">
        <w:rPr>
          <w:rFonts w:ascii="楷体_GB2312" w:eastAsia="楷体_GB2312" w:hAnsi="Arial" w:cs="Arial" w:hint="eastAsia"/>
          <w:b/>
          <w:bCs/>
          <w:color w:val="1F2329"/>
          <w:kern w:val="0"/>
          <w:sz w:val="30"/>
          <w:szCs w:val="30"/>
          <w:shd w:val="clear" w:color="auto" w:fill="FFFFFF"/>
        </w:rPr>
        <w:t>（四）聚焦学生需求，提升服务质量</w:t>
      </w:r>
    </w:p>
    <w:p w14:paraId="45C8FC41" w14:textId="41BB5B22"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完善“一站式”学生社区功能，增设专业咨询角、就业指导站，打通服务学生“最后一公里”。扩大资助帮扶覆盖面，完善“一生一策”帮扶机制，精准对接学生学业、实践、就业等需求，助力学生全面成长。</w:t>
      </w:r>
    </w:p>
    <w:p w14:paraId="4A822D1E" w14:textId="6C7B55BB" w:rsidR="00D6404E" w:rsidRPr="00D6404E" w:rsidRDefault="00D50612" w:rsidP="007A35D7">
      <w:pPr>
        <w:spacing w:line="520" w:lineRule="exact"/>
        <w:ind w:firstLineChars="200" w:firstLine="600"/>
        <w:rPr>
          <w:rFonts w:ascii="仿宋_GB2312" w:eastAsia="仿宋_GB2312" w:hAnsi="Arial" w:cs="Arial"/>
          <w:color w:val="1F2329"/>
          <w:kern w:val="0"/>
          <w:sz w:val="30"/>
          <w:szCs w:val="30"/>
          <w:shd w:val="clear" w:color="auto" w:fill="FFFFFF"/>
        </w:rPr>
      </w:pPr>
      <w:r w:rsidRPr="00D50612">
        <w:rPr>
          <w:rFonts w:ascii="仿宋_GB2312" w:eastAsia="仿宋_GB2312" w:hAnsi="Arial" w:cs="Arial" w:hint="eastAsia"/>
          <w:color w:val="1F2329"/>
          <w:kern w:val="0"/>
          <w:sz w:val="30"/>
          <w:szCs w:val="30"/>
          <w:shd w:val="clear" w:color="auto" w:fill="FFFFFF"/>
        </w:rPr>
        <w:t>以上是本人2025年度的个人述职报告，不足之处恳请各位领导、同事批评指正。未来，本人将继续以学校升本工作为核心，以更务实的作风、更有力的举措，破解发展难题，提升工作质效，为学校高质量发展和生态工程学院建设贡献更大力量！</w:t>
      </w:r>
    </w:p>
    <w:p w14:paraId="111B3EE3" w14:textId="77777777" w:rsidR="00D6404E" w:rsidRPr="00D6404E" w:rsidRDefault="00D6404E" w:rsidP="007A35D7">
      <w:pPr>
        <w:spacing w:line="520" w:lineRule="exact"/>
        <w:rPr>
          <w:rFonts w:ascii="仿宋_GB2312" w:eastAsia="仿宋_GB2312" w:hAnsi="Arial" w:cs="Arial"/>
          <w:color w:val="1F2329"/>
          <w:kern w:val="0"/>
          <w:sz w:val="30"/>
          <w:szCs w:val="30"/>
          <w:shd w:val="clear" w:color="auto" w:fill="FFFFFF"/>
        </w:rPr>
      </w:pPr>
    </w:p>
    <w:p w14:paraId="360D28C7" w14:textId="77777777" w:rsidR="00D6404E" w:rsidRPr="00D6404E" w:rsidRDefault="00D6404E" w:rsidP="007A35D7">
      <w:pPr>
        <w:spacing w:line="520" w:lineRule="exact"/>
        <w:rPr>
          <w:rFonts w:ascii="仿宋_GB2312" w:eastAsia="仿宋_GB2312" w:hAnsi="Arial" w:cs="Arial"/>
          <w:color w:val="1F2329"/>
          <w:kern w:val="0"/>
          <w:sz w:val="30"/>
          <w:szCs w:val="30"/>
          <w:shd w:val="clear" w:color="auto" w:fill="FFFFFF"/>
        </w:rPr>
      </w:pPr>
    </w:p>
    <w:p w14:paraId="4C759F5A" w14:textId="77777777" w:rsidR="00D6404E" w:rsidRPr="00D6404E" w:rsidRDefault="00D6404E" w:rsidP="007A35D7">
      <w:pPr>
        <w:spacing w:line="520" w:lineRule="exact"/>
        <w:rPr>
          <w:rFonts w:ascii="仿宋_GB2312" w:eastAsia="仿宋_GB2312" w:hAnsi="Arial" w:cs="Arial"/>
          <w:color w:val="1F2329"/>
          <w:kern w:val="0"/>
          <w:sz w:val="30"/>
          <w:szCs w:val="30"/>
          <w:shd w:val="clear" w:color="auto" w:fill="FFFFFF"/>
        </w:rPr>
      </w:pPr>
    </w:p>
    <w:p w14:paraId="5E66D518" w14:textId="407FD7B8" w:rsidR="00D6404E" w:rsidRPr="00D6404E" w:rsidRDefault="00D6404E" w:rsidP="007A35D7">
      <w:pPr>
        <w:wordWrap w:val="0"/>
        <w:spacing w:line="520" w:lineRule="exact"/>
        <w:jc w:val="right"/>
        <w:rPr>
          <w:rFonts w:ascii="仿宋_GB2312" w:eastAsia="仿宋_GB2312" w:hAnsi="Arial" w:cs="Arial"/>
          <w:color w:val="1F2329"/>
          <w:kern w:val="0"/>
          <w:sz w:val="30"/>
          <w:szCs w:val="30"/>
          <w:shd w:val="clear" w:color="auto" w:fill="FFFFFF"/>
        </w:rPr>
      </w:pPr>
      <w:r w:rsidRPr="00D6404E">
        <w:rPr>
          <w:rFonts w:ascii="仿宋_GB2312" w:eastAsia="仿宋_GB2312" w:hAnsi="Arial" w:cs="Arial" w:hint="eastAsia"/>
          <w:color w:val="1F2329"/>
          <w:kern w:val="0"/>
          <w:sz w:val="30"/>
          <w:szCs w:val="30"/>
          <w:shd w:val="clear" w:color="auto" w:fill="FFFFFF"/>
        </w:rPr>
        <w:t>述职人：韩旭</w:t>
      </w:r>
      <w:r w:rsidR="007A35D7">
        <w:rPr>
          <w:rFonts w:ascii="仿宋_GB2312" w:eastAsia="仿宋_GB2312" w:hAnsi="Arial" w:cs="Arial" w:hint="eastAsia"/>
          <w:color w:val="1F2329"/>
          <w:kern w:val="0"/>
          <w:sz w:val="30"/>
          <w:szCs w:val="30"/>
          <w:shd w:val="clear" w:color="auto" w:fill="FFFFFF"/>
        </w:rPr>
        <w:t xml:space="preserve"> </w:t>
      </w:r>
      <w:r w:rsidR="007A35D7">
        <w:rPr>
          <w:rFonts w:ascii="仿宋_GB2312" w:eastAsia="仿宋_GB2312" w:hAnsi="Arial" w:cs="Arial"/>
          <w:color w:val="1F2329"/>
          <w:kern w:val="0"/>
          <w:sz w:val="30"/>
          <w:szCs w:val="30"/>
          <w:shd w:val="clear" w:color="auto" w:fill="FFFFFF"/>
        </w:rPr>
        <w:t xml:space="preserve"> </w:t>
      </w:r>
    </w:p>
    <w:p w14:paraId="4D8C93B5" w14:textId="250399F2" w:rsidR="0061112A" w:rsidRPr="00D6404E" w:rsidRDefault="00D6404E" w:rsidP="007A35D7">
      <w:pPr>
        <w:spacing w:line="520" w:lineRule="exact"/>
        <w:jc w:val="right"/>
        <w:rPr>
          <w:rFonts w:ascii="仿宋_GB2312" w:eastAsia="仿宋_GB2312"/>
          <w:sz w:val="30"/>
          <w:szCs w:val="30"/>
        </w:rPr>
      </w:pPr>
      <w:r w:rsidRPr="00D6404E">
        <w:rPr>
          <w:rFonts w:ascii="仿宋_GB2312" w:eastAsia="仿宋_GB2312" w:hAnsi="Arial" w:cs="Arial" w:hint="eastAsia"/>
          <w:color w:val="1F2329"/>
          <w:kern w:val="0"/>
          <w:sz w:val="30"/>
          <w:szCs w:val="30"/>
          <w:shd w:val="clear" w:color="auto" w:fill="FFFFFF"/>
        </w:rPr>
        <w:t>2025年12月1</w:t>
      </w:r>
      <w:r>
        <w:rPr>
          <w:rFonts w:ascii="仿宋_GB2312" w:eastAsia="仿宋_GB2312" w:hAnsi="Arial" w:cs="Arial"/>
          <w:color w:val="1F2329"/>
          <w:kern w:val="0"/>
          <w:sz w:val="30"/>
          <w:szCs w:val="30"/>
          <w:shd w:val="clear" w:color="auto" w:fill="FFFFFF"/>
        </w:rPr>
        <w:t>8</w:t>
      </w:r>
      <w:r w:rsidRPr="00D6404E">
        <w:rPr>
          <w:rFonts w:ascii="仿宋_GB2312" w:eastAsia="仿宋_GB2312" w:hAnsi="Arial" w:cs="Arial" w:hint="eastAsia"/>
          <w:color w:val="1F2329"/>
          <w:kern w:val="0"/>
          <w:sz w:val="30"/>
          <w:szCs w:val="30"/>
          <w:shd w:val="clear" w:color="auto" w:fill="FFFFFF"/>
        </w:rPr>
        <w:t>日</w:t>
      </w:r>
    </w:p>
    <w:sectPr w:rsidR="0061112A" w:rsidRPr="00D64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8D0B" w14:textId="77777777" w:rsidR="00B42BC5" w:rsidRDefault="00B42BC5" w:rsidP="00D934DC">
      <w:r>
        <w:separator/>
      </w:r>
    </w:p>
  </w:endnote>
  <w:endnote w:type="continuationSeparator" w:id="0">
    <w:p w14:paraId="10FB0B40" w14:textId="77777777" w:rsidR="00B42BC5" w:rsidRDefault="00B42BC5" w:rsidP="00D9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A81E" w14:textId="77777777" w:rsidR="00B42BC5" w:rsidRDefault="00B42BC5" w:rsidP="00D934DC">
      <w:r>
        <w:separator/>
      </w:r>
    </w:p>
  </w:footnote>
  <w:footnote w:type="continuationSeparator" w:id="0">
    <w:p w14:paraId="7CFB80B5" w14:textId="77777777" w:rsidR="00B42BC5" w:rsidRDefault="00B42BC5" w:rsidP="00D9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B3F3A"/>
    <w:rsid w:val="00092D9D"/>
    <w:rsid w:val="000B3F3A"/>
    <w:rsid w:val="0061112A"/>
    <w:rsid w:val="00626C34"/>
    <w:rsid w:val="00790289"/>
    <w:rsid w:val="007A35D7"/>
    <w:rsid w:val="00B31CFA"/>
    <w:rsid w:val="00B42BC5"/>
    <w:rsid w:val="00BC5E42"/>
    <w:rsid w:val="00D50612"/>
    <w:rsid w:val="00D6404E"/>
    <w:rsid w:val="00D87D9E"/>
    <w:rsid w:val="00D934DC"/>
    <w:rsid w:val="00DB1496"/>
    <w:rsid w:val="00E075F5"/>
    <w:rsid w:val="00FD5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7E66A"/>
  <w15:chartTrackingRefBased/>
  <w15:docId w15:val="{034AF7BF-016D-421E-807D-B74B325B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4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34DC"/>
    <w:rPr>
      <w:sz w:val="18"/>
      <w:szCs w:val="18"/>
    </w:rPr>
  </w:style>
  <w:style w:type="paragraph" w:styleId="a5">
    <w:name w:val="footer"/>
    <w:basedOn w:val="a"/>
    <w:link w:val="a6"/>
    <w:uiPriority w:val="99"/>
    <w:unhideWhenUsed/>
    <w:rsid w:val="00D934DC"/>
    <w:pPr>
      <w:tabs>
        <w:tab w:val="center" w:pos="4153"/>
        <w:tab w:val="right" w:pos="8306"/>
      </w:tabs>
      <w:snapToGrid w:val="0"/>
      <w:jc w:val="left"/>
    </w:pPr>
    <w:rPr>
      <w:sz w:val="18"/>
      <w:szCs w:val="18"/>
    </w:rPr>
  </w:style>
  <w:style w:type="character" w:customStyle="1" w:styleId="a6">
    <w:name w:val="页脚 字符"/>
    <w:basedOn w:val="a0"/>
    <w:link w:val="a5"/>
    <w:uiPriority w:val="99"/>
    <w:rsid w:val="00D934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7931">
      <w:bodyDiv w:val="1"/>
      <w:marLeft w:val="0"/>
      <w:marRight w:val="0"/>
      <w:marTop w:val="0"/>
      <w:marBottom w:val="0"/>
      <w:divBdr>
        <w:top w:val="none" w:sz="0" w:space="0" w:color="auto"/>
        <w:left w:val="none" w:sz="0" w:space="0" w:color="auto"/>
        <w:bottom w:val="none" w:sz="0" w:space="0" w:color="auto"/>
        <w:right w:val="none" w:sz="0" w:space="0" w:color="auto"/>
      </w:divBdr>
    </w:div>
    <w:div w:id="1655984329">
      <w:bodyDiv w:val="1"/>
      <w:marLeft w:val="0"/>
      <w:marRight w:val="0"/>
      <w:marTop w:val="0"/>
      <w:marBottom w:val="0"/>
      <w:divBdr>
        <w:top w:val="none" w:sz="0" w:space="0" w:color="auto"/>
        <w:left w:val="none" w:sz="0" w:space="0" w:color="auto"/>
        <w:bottom w:val="none" w:sz="0" w:space="0" w:color="auto"/>
        <w:right w:val="none" w:sz="0" w:space="0" w:color="auto"/>
      </w:divBdr>
      <w:divsChild>
        <w:div w:id="1603029260">
          <w:marLeft w:val="0"/>
          <w:marRight w:val="0"/>
          <w:marTop w:val="0"/>
          <w:marBottom w:val="0"/>
          <w:divBdr>
            <w:top w:val="single" w:sz="2" w:space="0" w:color="auto"/>
            <w:left w:val="single" w:sz="2" w:space="0" w:color="auto"/>
            <w:bottom w:val="single" w:sz="2" w:space="0" w:color="auto"/>
            <w:right w:val="single" w:sz="2" w:space="0" w:color="auto"/>
          </w:divBdr>
        </w:div>
        <w:div w:id="1806778815">
          <w:marLeft w:val="0"/>
          <w:marRight w:val="0"/>
          <w:marTop w:val="0"/>
          <w:marBottom w:val="0"/>
          <w:divBdr>
            <w:top w:val="single" w:sz="2" w:space="0" w:color="auto"/>
            <w:left w:val="single" w:sz="2" w:space="0" w:color="auto"/>
            <w:bottom w:val="single" w:sz="2" w:space="0" w:color="auto"/>
            <w:right w:val="single" w:sz="2" w:space="0" w:color="auto"/>
          </w:divBdr>
        </w:div>
        <w:div w:id="1710686846">
          <w:marLeft w:val="0"/>
          <w:marRight w:val="0"/>
          <w:marTop w:val="0"/>
          <w:marBottom w:val="0"/>
          <w:divBdr>
            <w:top w:val="single" w:sz="2" w:space="0" w:color="auto"/>
            <w:left w:val="single" w:sz="2" w:space="0" w:color="auto"/>
            <w:bottom w:val="single" w:sz="2" w:space="0" w:color="auto"/>
            <w:right w:val="single" w:sz="2" w:space="0" w:color="auto"/>
          </w:divBdr>
        </w:div>
        <w:div w:id="343674235">
          <w:marLeft w:val="0"/>
          <w:marRight w:val="0"/>
          <w:marTop w:val="0"/>
          <w:marBottom w:val="0"/>
          <w:divBdr>
            <w:top w:val="single" w:sz="2" w:space="0" w:color="auto"/>
            <w:left w:val="single" w:sz="2" w:space="0" w:color="auto"/>
            <w:bottom w:val="single" w:sz="2" w:space="0" w:color="auto"/>
            <w:right w:val="single" w:sz="2" w:space="0" w:color="auto"/>
          </w:divBdr>
        </w:div>
        <w:div w:id="602032879">
          <w:marLeft w:val="0"/>
          <w:marRight w:val="0"/>
          <w:marTop w:val="0"/>
          <w:marBottom w:val="0"/>
          <w:divBdr>
            <w:top w:val="single" w:sz="2" w:space="0" w:color="auto"/>
            <w:left w:val="single" w:sz="2" w:space="0" w:color="auto"/>
            <w:bottom w:val="single" w:sz="2" w:space="0" w:color="auto"/>
            <w:right w:val="single" w:sz="2" w:space="0" w:color="auto"/>
          </w:divBdr>
        </w:div>
        <w:div w:id="1431312867">
          <w:marLeft w:val="0"/>
          <w:marRight w:val="0"/>
          <w:marTop w:val="0"/>
          <w:marBottom w:val="0"/>
          <w:divBdr>
            <w:top w:val="single" w:sz="2" w:space="0" w:color="auto"/>
            <w:left w:val="single" w:sz="2" w:space="0" w:color="auto"/>
            <w:bottom w:val="single" w:sz="2" w:space="0" w:color="auto"/>
            <w:right w:val="single" w:sz="2" w:space="0" w:color="auto"/>
          </w:divBdr>
        </w:div>
        <w:div w:id="538863413">
          <w:marLeft w:val="0"/>
          <w:marRight w:val="0"/>
          <w:marTop w:val="0"/>
          <w:marBottom w:val="0"/>
          <w:divBdr>
            <w:top w:val="single" w:sz="2" w:space="0" w:color="auto"/>
            <w:left w:val="single" w:sz="2" w:space="0" w:color="auto"/>
            <w:bottom w:val="single" w:sz="2" w:space="0" w:color="auto"/>
            <w:right w:val="single" w:sz="2" w:space="0" w:color="auto"/>
          </w:divBdr>
        </w:div>
        <w:div w:id="2065371572">
          <w:marLeft w:val="0"/>
          <w:marRight w:val="0"/>
          <w:marTop w:val="0"/>
          <w:marBottom w:val="0"/>
          <w:divBdr>
            <w:top w:val="single" w:sz="2" w:space="0" w:color="auto"/>
            <w:left w:val="single" w:sz="2" w:space="0" w:color="auto"/>
            <w:bottom w:val="single" w:sz="2" w:space="0" w:color="auto"/>
            <w:right w:val="single" w:sz="2" w:space="0" w:color="auto"/>
          </w:divBdr>
        </w:div>
        <w:div w:id="873930761">
          <w:marLeft w:val="0"/>
          <w:marRight w:val="0"/>
          <w:marTop w:val="0"/>
          <w:marBottom w:val="0"/>
          <w:divBdr>
            <w:top w:val="single" w:sz="2" w:space="0" w:color="auto"/>
            <w:left w:val="single" w:sz="2" w:space="0" w:color="auto"/>
            <w:bottom w:val="single" w:sz="2" w:space="0" w:color="auto"/>
            <w:right w:val="single" w:sz="2" w:space="0" w:color="auto"/>
          </w:divBdr>
        </w:div>
        <w:div w:id="158810021">
          <w:marLeft w:val="0"/>
          <w:marRight w:val="0"/>
          <w:marTop w:val="0"/>
          <w:marBottom w:val="0"/>
          <w:divBdr>
            <w:top w:val="single" w:sz="2" w:space="0" w:color="auto"/>
            <w:left w:val="single" w:sz="2" w:space="0" w:color="auto"/>
            <w:bottom w:val="single" w:sz="2" w:space="0" w:color="auto"/>
            <w:right w:val="single" w:sz="2" w:space="0" w:color="auto"/>
          </w:divBdr>
        </w:div>
        <w:div w:id="1060060380">
          <w:marLeft w:val="0"/>
          <w:marRight w:val="0"/>
          <w:marTop w:val="0"/>
          <w:marBottom w:val="0"/>
          <w:divBdr>
            <w:top w:val="single" w:sz="2" w:space="0" w:color="auto"/>
            <w:left w:val="single" w:sz="2" w:space="0" w:color="auto"/>
            <w:bottom w:val="single" w:sz="2" w:space="0" w:color="auto"/>
            <w:right w:val="single" w:sz="2" w:space="0" w:color="auto"/>
          </w:divBdr>
        </w:div>
        <w:div w:id="1579097526">
          <w:marLeft w:val="0"/>
          <w:marRight w:val="0"/>
          <w:marTop w:val="0"/>
          <w:marBottom w:val="0"/>
          <w:divBdr>
            <w:top w:val="single" w:sz="2" w:space="0" w:color="auto"/>
            <w:left w:val="single" w:sz="2" w:space="0" w:color="auto"/>
            <w:bottom w:val="single" w:sz="2" w:space="0" w:color="auto"/>
            <w:right w:val="single" w:sz="2" w:space="0" w:color="auto"/>
          </w:divBdr>
        </w:div>
        <w:div w:id="1386951766">
          <w:marLeft w:val="0"/>
          <w:marRight w:val="0"/>
          <w:marTop w:val="0"/>
          <w:marBottom w:val="0"/>
          <w:divBdr>
            <w:top w:val="single" w:sz="2" w:space="0" w:color="auto"/>
            <w:left w:val="single" w:sz="2" w:space="0" w:color="auto"/>
            <w:bottom w:val="single" w:sz="2" w:space="0" w:color="auto"/>
            <w:right w:val="single" w:sz="2" w:space="0" w:color="auto"/>
          </w:divBdr>
        </w:div>
        <w:div w:id="1538816739">
          <w:marLeft w:val="0"/>
          <w:marRight w:val="0"/>
          <w:marTop w:val="0"/>
          <w:marBottom w:val="0"/>
          <w:divBdr>
            <w:top w:val="single" w:sz="2" w:space="0" w:color="auto"/>
            <w:left w:val="single" w:sz="2" w:space="0" w:color="auto"/>
            <w:bottom w:val="single" w:sz="2" w:space="0" w:color="auto"/>
            <w:right w:val="single" w:sz="2" w:space="0" w:color="auto"/>
          </w:divBdr>
        </w:div>
        <w:div w:id="2016305241">
          <w:marLeft w:val="0"/>
          <w:marRight w:val="0"/>
          <w:marTop w:val="0"/>
          <w:marBottom w:val="0"/>
          <w:divBdr>
            <w:top w:val="single" w:sz="2" w:space="0" w:color="auto"/>
            <w:left w:val="single" w:sz="2" w:space="0" w:color="auto"/>
            <w:bottom w:val="single" w:sz="2" w:space="0" w:color="auto"/>
            <w:right w:val="single" w:sz="2" w:space="0" w:color="auto"/>
          </w:divBdr>
        </w:div>
        <w:div w:id="1397163468">
          <w:marLeft w:val="0"/>
          <w:marRight w:val="0"/>
          <w:marTop w:val="0"/>
          <w:marBottom w:val="0"/>
          <w:divBdr>
            <w:top w:val="single" w:sz="2" w:space="0" w:color="auto"/>
            <w:left w:val="single" w:sz="2" w:space="0" w:color="auto"/>
            <w:bottom w:val="single" w:sz="2" w:space="0" w:color="auto"/>
            <w:right w:val="single" w:sz="2" w:space="0" w:color="auto"/>
          </w:divBdr>
        </w:div>
        <w:div w:id="1677416067">
          <w:marLeft w:val="0"/>
          <w:marRight w:val="0"/>
          <w:marTop w:val="0"/>
          <w:marBottom w:val="0"/>
          <w:divBdr>
            <w:top w:val="single" w:sz="2" w:space="0" w:color="auto"/>
            <w:left w:val="single" w:sz="2" w:space="0" w:color="auto"/>
            <w:bottom w:val="single" w:sz="2" w:space="0" w:color="auto"/>
            <w:right w:val="single" w:sz="2" w:space="0" w:color="auto"/>
          </w:divBdr>
        </w:div>
        <w:div w:id="210192179">
          <w:marLeft w:val="0"/>
          <w:marRight w:val="0"/>
          <w:marTop w:val="0"/>
          <w:marBottom w:val="0"/>
          <w:divBdr>
            <w:top w:val="single" w:sz="2" w:space="0" w:color="auto"/>
            <w:left w:val="single" w:sz="2" w:space="0" w:color="auto"/>
            <w:bottom w:val="single" w:sz="2" w:space="0" w:color="auto"/>
            <w:right w:val="single" w:sz="2" w:space="0" w:color="auto"/>
          </w:divBdr>
        </w:div>
        <w:div w:id="229461055">
          <w:marLeft w:val="0"/>
          <w:marRight w:val="0"/>
          <w:marTop w:val="0"/>
          <w:marBottom w:val="0"/>
          <w:divBdr>
            <w:top w:val="single" w:sz="2" w:space="0" w:color="auto"/>
            <w:left w:val="single" w:sz="2" w:space="0" w:color="auto"/>
            <w:bottom w:val="single" w:sz="2" w:space="0" w:color="auto"/>
            <w:right w:val="single" w:sz="2" w:space="0" w:color="auto"/>
          </w:divBdr>
        </w:div>
        <w:div w:id="597952696">
          <w:marLeft w:val="0"/>
          <w:marRight w:val="0"/>
          <w:marTop w:val="0"/>
          <w:marBottom w:val="0"/>
          <w:divBdr>
            <w:top w:val="single" w:sz="2" w:space="0" w:color="auto"/>
            <w:left w:val="single" w:sz="2" w:space="0" w:color="auto"/>
            <w:bottom w:val="single" w:sz="2" w:space="0" w:color="auto"/>
            <w:right w:val="single" w:sz="2" w:space="0" w:color="auto"/>
          </w:divBdr>
        </w:div>
        <w:div w:id="289409219">
          <w:marLeft w:val="0"/>
          <w:marRight w:val="0"/>
          <w:marTop w:val="0"/>
          <w:marBottom w:val="0"/>
          <w:divBdr>
            <w:top w:val="single" w:sz="2" w:space="0" w:color="auto"/>
            <w:left w:val="single" w:sz="2" w:space="0" w:color="auto"/>
            <w:bottom w:val="single" w:sz="2" w:space="0" w:color="auto"/>
            <w:right w:val="single" w:sz="2" w:space="0" w:color="auto"/>
          </w:divBdr>
        </w:div>
        <w:div w:id="976447636">
          <w:marLeft w:val="0"/>
          <w:marRight w:val="0"/>
          <w:marTop w:val="0"/>
          <w:marBottom w:val="0"/>
          <w:divBdr>
            <w:top w:val="single" w:sz="2" w:space="0" w:color="auto"/>
            <w:left w:val="single" w:sz="2" w:space="0" w:color="auto"/>
            <w:bottom w:val="single" w:sz="2" w:space="0" w:color="auto"/>
            <w:right w:val="single" w:sz="2" w:space="0" w:color="auto"/>
          </w:divBdr>
        </w:div>
        <w:div w:id="722294982">
          <w:marLeft w:val="0"/>
          <w:marRight w:val="0"/>
          <w:marTop w:val="0"/>
          <w:marBottom w:val="0"/>
          <w:divBdr>
            <w:top w:val="single" w:sz="2" w:space="0" w:color="auto"/>
            <w:left w:val="single" w:sz="2" w:space="0" w:color="auto"/>
            <w:bottom w:val="single" w:sz="2" w:space="0" w:color="auto"/>
            <w:right w:val="single" w:sz="2" w:space="0" w:color="auto"/>
          </w:divBdr>
        </w:div>
        <w:div w:id="1280994878">
          <w:marLeft w:val="0"/>
          <w:marRight w:val="0"/>
          <w:marTop w:val="0"/>
          <w:marBottom w:val="0"/>
          <w:divBdr>
            <w:top w:val="single" w:sz="2" w:space="0" w:color="auto"/>
            <w:left w:val="single" w:sz="2" w:space="0" w:color="auto"/>
            <w:bottom w:val="single" w:sz="2" w:space="0" w:color="auto"/>
            <w:right w:val="single" w:sz="2" w:space="0" w:color="auto"/>
          </w:divBdr>
        </w:div>
        <w:div w:id="163224949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2025-12-18T03:00:00Z</dcterms:created>
  <dcterms:modified xsi:type="dcterms:W3CDTF">2025-12-20T02:29:00Z</dcterms:modified>
</cp:coreProperties>
</file>